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FF2" w:rsidRDefault="004F2FF2">
      <w:r>
        <w:rPr>
          <w:color w:val="auto"/>
          <w:kern w:val="0"/>
          <w:sz w:val="24"/>
          <w:szCs w:val="24"/>
        </w:rPr>
        <w:pict>
          <v:shapetype id="_x0000_t202" coordsize="21600,21600" o:spt="202" path="m,l,21600r21600,l21600,xe">
            <v:stroke joinstyle="miter"/>
            <v:path gradientshapeok="t" o:connecttype="rect"/>
          </v:shapetype>
          <v:shape id="_x0000_s1055" type="#_x0000_t202" style="position:absolute;margin-left:11.35pt;margin-top:83.45pt;width:575.45pt;height:34pt;z-index:251658240;mso-wrap-distance-left:2.88pt;mso-wrap-distance-top:2.88pt;mso-wrap-distance-right:2.88pt;mso-wrap-distance-bottom:2.88pt" filled="f" stroked="f" strokecolor="green" insetpen="t" o:cliptowrap="t">
            <v:stroke>
              <o:left v:ext="view" color="green"/>
              <o:top v:ext="view" color="green"/>
              <o:right v:ext="view" color="green"/>
              <o:bottom v:ext="view" color="green"/>
              <o:column v:ext="view" color="green"/>
            </v:stroke>
            <v:shadow color="#cce6cc"/>
            <v:textbox style="mso-column-margin:2mm" inset="2.88pt,2.88pt,2.88pt,2.88pt">
              <w:txbxContent>
                <w:p w:rsidR="004F2FF2" w:rsidRDefault="004F2FF2" w:rsidP="004F2FF2">
                  <w:pPr>
                    <w:autoSpaceDE w:val="0"/>
                    <w:autoSpaceDN w:val="0"/>
                    <w:adjustRightInd w:val="0"/>
                    <w:rPr>
                      <w:rFonts w:ascii="Arial" w:eastAsiaTheme="minorHAnsi" w:hAnsi="Arial" w:cs="Arial"/>
                      <w:color w:val="auto"/>
                      <w:kern w:val="0"/>
                      <w:sz w:val="22"/>
                      <w:szCs w:val="22"/>
                      <w:lang w:eastAsia="en-US"/>
                    </w:rPr>
                  </w:pPr>
                  <w:r>
                    <w:rPr>
                      <w:rFonts w:ascii="Arial" w:eastAsiaTheme="minorHAnsi" w:hAnsi="Arial" w:cs="Arial"/>
                      <w:color w:val="auto"/>
                      <w:kern w:val="0"/>
                      <w:sz w:val="22"/>
                      <w:szCs w:val="22"/>
                      <w:lang w:eastAsia="en-US"/>
                    </w:rPr>
                    <w:t>Nom, Prénom : VIALARD Océane</w:t>
                  </w:r>
                </w:p>
                <w:p w:rsidR="004F2FF2" w:rsidRDefault="004F2FF2" w:rsidP="004F2FF2">
                  <w:proofErr w:type="gramStart"/>
                  <w:r>
                    <w:rPr>
                      <w:rFonts w:ascii="Arial" w:eastAsiaTheme="minorHAnsi" w:hAnsi="Arial" w:cs="Arial"/>
                      <w:color w:val="auto"/>
                      <w:kern w:val="0"/>
                      <w:sz w:val="22"/>
                      <w:szCs w:val="22"/>
                      <w:lang w:eastAsia="en-US"/>
                    </w:rPr>
                    <w:t>classe</w:t>
                  </w:r>
                  <w:proofErr w:type="gramEnd"/>
                  <w:r>
                    <w:rPr>
                      <w:rFonts w:ascii="Arial" w:eastAsiaTheme="minorHAnsi" w:hAnsi="Arial" w:cs="Arial"/>
                      <w:color w:val="auto"/>
                      <w:kern w:val="0"/>
                      <w:sz w:val="22"/>
                      <w:szCs w:val="22"/>
                      <w:lang w:eastAsia="en-US"/>
                    </w:rPr>
                    <w:t xml:space="preserve"> : 6ème3</w:t>
                  </w:r>
                </w:p>
              </w:txbxContent>
            </v:textbox>
          </v:shape>
        </w:pict>
      </w:r>
      <w:r>
        <w:rPr>
          <w:noProof/>
          <w:color w:val="auto"/>
          <w:kern w:val="0"/>
          <w:sz w:val="24"/>
          <w:szCs w:val="24"/>
        </w:rPr>
        <w:drawing>
          <wp:anchor distT="36576" distB="36576" distL="36576" distR="36576" simplePos="0" relativeHeight="251658240" behindDoc="0" locked="0" layoutInCell="1" allowOverlap="1">
            <wp:simplePos x="0" y="0"/>
            <wp:positionH relativeFrom="column">
              <wp:posOffset>1223645</wp:posOffset>
            </wp:positionH>
            <wp:positionV relativeFrom="paragraph">
              <wp:posOffset>1619885</wp:posOffset>
            </wp:positionV>
            <wp:extent cx="5076190" cy="2628900"/>
            <wp:effectExtent l="19050" t="0" r="0" b="0"/>
            <wp:wrapNone/>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
                    <a:srcRect/>
                    <a:stretch>
                      <a:fillRect/>
                    </a:stretch>
                  </pic:blipFill>
                  <pic:spPr bwMode="auto">
                    <a:xfrm>
                      <a:off x="0" y="0"/>
                      <a:ext cx="5076190" cy="2628900"/>
                    </a:xfrm>
                    <a:prstGeom prst="rect">
                      <a:avLst/>
                    </a:prstGeom>
                    <a:noFill/>
                    <a:ln w="9525" algn="in">
                      <a:noFill/>
                      <a:miter lim="800000"/>
                      <a:headEnd/>
                      <a:tailEnd/>
                    </a:ln>
                    <a:effectLst/>
                  </pic:spPr>
                </pic:pic>
              </a:graphicData>
            </a:graphic>
          </wp:anchor>
        </w:drawing>
      </w:r>
      <w:r>
        <w:rPr>
          <w:noProof/>
          <w:color w:val="auto"/>
          <w:kern w:val="0"/>
          <w:sz w:val="24"/>
          <w:szCs w:val="24"/>
        </w:rPr>
        <w:drawing>
          <wp:anchor distT="36576" distB="36576" distL="36576" distR="36576" simplePos="0" relativeHeight="251658240" behindDoc="0" locked="0" layoutInCell="1" allowOverlap="1">
            <wp:simplePos x="0" y="0"/>
            <wp:positionH relativeFrom="column">
              <wp:posOffset>252095</wp:posOffset>
            </wp:positionH>
            <wp:positionV relativeFrom="paragraph">
              <wp:posOffset>4300220</wp:posOffset>
            </wp:positionV>
            <wp:extent cx="2448560" cy="1689735"/>
            <wp:effectExtent l="19050" t="0" r="8890"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srcRect/>
                    <a:stretch>
                      <a:fillRect/>
                    </a:stretch>
                  </pic:blipFill>
                  <pic:spPr bwMode="auto">
                    <a:xfrm>
                      <a:off x="0" y="0"/>
                      <a:ext cx="2448560" cy="1689735"/>
                    </a:xfrm>
                    <a:prstGeom prst="rect">
                      <a:avLst/>
                    </a:prstGeom>
                    <a:noFill/>
                    <a:ln w="9525" algn="in">
                      <a:noFill/>
                      <a:miter lim="800000"/>
                      <a:headEnd/>
                      <a:tailEnd/>
                    </a:ln>
                    <a:effectLst/>
                  </pic:spPr>
                </pic:pic>
              </a:graphicData>
            </a:graphic>
          </wp:anchor>
        </w:drawing>
      </w:r>
      <w:r>
        <w:rPr>
          <w:color w:val="auto"/>
          <w:kern w:val="0"/>
          <w:sz w:val="24"/>
          <w:szCs w:val="24"/>
        </w:rPr>
        <w:pict>
          <v:shape id="_x0000_s1058" type="#_x0000_t202" style="position:absolute;margin-left:215.45pt;margin-top:361.25pt;width:351.5pt;height:90.7pt;z-index:251658240;mso-wrap-distance-left:2.88pt;mso-wrap-distance-top:2.88pt;mso-wrap-distance-right:2.88pt;mso-wrap-distance-bottom:2.88pt;mso-position-horizontal-relative:text;mso-position-vertical-relative:text" filled="f" stroked="f" strokecolor="green" insetpen="t" o:cliptowrap="t">
            <v:stroke>
              <o:left v:ext="view" color="green"/>
              <o:top v:ext="view" color="green"/>
              <o:right v:ext="view" color="green"/>
              <o:bottom v:ext="view" color="green"/>
              <o:column v:ext="view" color="green"/>
            </v:stroke>
            <v:shadow color="#cce6cc"/>
            <v:textbox style="mso-column-margin:2mm" inset="2.88pt,2.88pt,2.88pt,2.88pt">
              <w:txbxContent>
                <w:p w:rsidR="004F2FF2" w:rsidRDefault="004F2FF2" w:rsidP="004F2FF2">
                  <w:pPr>
                    <w:widowControl w:val="0"/>
                    <w:rPr>
                      <w:rFonts w:ascii="Calibri" w:hAnsi="Calibri"/>
                      <w:color w:val="000000"/>
                      <w:sz w:val="24"/>
                      <w:szCs w:val="24"/>
                    </w:rPr>
                  </w:pPr>
                  <w:r>
                    <w:rPr>
                      <w:rFonts w:ascii="Calibri" w:hAnsi="Calibri"/>
                      <w:color w:val="000000"/>
                      <w:sz w:val="24"/>
                      <w:szCs w:val="24"/>
                    </w:rPr>
                    <w:t xml:space="preserve">En </w:t>
                  </w:r>
                  <w:r w:rsidRPr="004F2FF2">
                    <w:rPr>
                      <w:rFonts w:ascii="Calibri" w:hAnsi="Calibri"/>
                      <w:color w:val="FF0000"/>
                      <w:sz w:val="24"/>
                      <w:szCs w:val="24"/>
                    </w:rPr>
                    <w:t>1817</w:t>
                  </w:r>
                  <w:r>
                    <w:rPr>
                      <w:rFonts w:ascii="Calibri" w:hAnsi="Calibri"/>
                      <w:color w:val="000000"/>
                      <w:sz w:val="24"/>
                      <w:szCs w:val="24"/>
                    </w:rPr>
                    <w:t xml:space="preserve">, c'est un allemand, Karl Drais </w:t>
                  </w:r>
                  <w:proofErr w:type="spellStart"/>
                  <w:r>
                    <w:rPr>
                      <w:rFonts w:ascii="Calibri" w:hAnsi="Calibri"/>
                      <w:color w:val="000000"/>
                      <w:sz w:val="24"/>
                      <w:szCs w:val="24"/>
                    </w:rPr>
                    <w:t>von</w:t>
                  </w:r>
                  <w:proofErr w:type="spellEnd"/>
                  <w:r>
                    <w:rPr>
                      <w:rFonts w:ascii="Calibri" w:hAnsi="Calibri"/>
                      <w:color w:val="000000"/>
                      <w:sz w:val="24"/>
                      <w:szCs w:val="24"/>
                    </w:rPr>
                    <w:t xml:space="preserve"> </w:t>
                  </w:r>
                  <w:proofErr w:type="spellStart"/>
                  <w:r>
                    <w:rPr>
                      <w:rFonts w:ascii="Calibri" w:hAnsi="Calibri"/>
                      <w:color w:val="000000"/>
                      <w:sz w:val="24"/>
                      <w:szCs w:val="24"/>
                    </w:rPr>
                    <w:t>Sauerbronn</w:t>
                  </w:r>
                  <w:proofErr w:type="spellEnd"/>
                  <w:r>
                    <w:rPr>
                      <w:rFonts w:ascii="Calibri" w:hAnsi="Calibri"/>
                      <w:color w:val="000000"/>
                      <w:sz w:val="24"/>
                      <w:szCs w:val="24"/>
                    </w:rPr>
                    <w:t xml:space="preserve">, qui inventa la draisienne. Les roues étaient alors en bois cerclées de fer et n'avait pas de frein. Elle était dirigeable, avec un cadre en bois et une transmission avec </w:t>
                  </w:r>
                  <w:r w:rsidRPr="004F2FF2">
                    <w:rPr>
                      <w:rFonts w:ascii="Calibri" w:hAnsi="Calibri"/>
                      <w:i/>
                      <w:color w:val="000000"/>
                      <w:sz w:val="24"/>
                      <w:szCs w:val="24"/>
                    </w:rPr>
                    <w:t>les pieds au sol</w:t>
                  </w:r>
                  <w:r>
                    <w:rPr>
                      <w:rFonts w:ascii="Calibri" w:hAnsi="Calibri"/>
                      <w:color w:val="000000"/>
                      <w:sz w:val="24"/>
                      <w:szCs w:val="24"/>
                    </w:rPr>
                    <w:t>. C'est l'ancêtre de la bicyclette appelée aussi la machine à courir.</w:t>
                  </w:r>
                </w:p>
                <w:p w:rsidR="004F2FF2" w:rsidRDefault="004F2FF2" w:rsidP="004F2FF2">
                  <w:pPr>
                    <w:widowControl w:val="0"/>
                    <w:rPr>
                      <w:rFonts w:ascii="Calibri" w:hAnsi="Calibri"/>
                      <w:color w:val="000000"/>
                      <w:sz w:val="24"/>
                      <w:szCs w:val="24"/>
                    </w:rPr>
                  </w:pPr>
                  <w:r>
                    <w:rPr>
                      <w:rFonts w:ascii="Calibri" w:hAnsi="Calibri"/>
                      <w:color w:val="000000"/>
                      <w:sz w:val="24"/>
                      <w:szCs w:val="24"/>
                    </w:rPr>
                    <w:t> </w:t>
                  </w:r>
                </w:p>
              </w:txbxContent>
            </v:textbox>
          </v:shape>
        </w:pict>
      </w:r>
      <w:r>
        <w:rPr>
          <w:noProof/>
          <w:color w:val="auto"/>
          <w:kern w:val="0"/>
          <w:sz w:val="24"/>
          <w:szCs w:val="24"/>
        </w:rPr>
        <w:drawing>
          <wp:anchor distT="36576" distB="36576" distL="36576" distR="36576" simplePos="0" relativeHeight="251658240" behindDoc="0" locked="0" layoutInCell="1" allowOverlap="1">
            <wp:simplePos x="0" y="0"/>
            <wp:positionH relativeFrom="column">
              <wp:posOffset>4751705</wp:posOffset>
            </wp:positionH>
            <wp:positionV relativeFrom="paragraph">
              <wp:posOffset>5955665</wp:posOffset>
            </wp:positionV>
            <wp:extent cx="2475865" cy="1581150"/>
            <wp:effectExtent l="19050" t="0" r="635"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srcRect/>
                    <a:stretch>
                      <a:fillRect/>
                    </a:stretch>
                  </pic:blipFill>
                  <pic:spPr bwMode="auto">
                    <a:xfrm>
                      <a:off x="0" y="0"/>
                      <a:ext cx="2475865" cy="1581150"/>
                    </a:xfrm>
                    <a:prstGeom prst="rect">
                      <a:avLst/>
                    </a:prstGeom>
                    <a:noFill/>
                    <a:ln w="9525" algn="in">
                      <a:noFill/>
                      <a:miter lim="800000"/>
                      <a:headEnd/>
                      <a:tailEnd/>
                    </a:ln>
                    <a:effectLst/>
                  </pic:spPr>
                </pic:pic>
              </a:graphicData>
            </a:graphic>
          </wp:anchor>
        </w:drawing>
      </w:r>
      <w:r>
        <w:rPr>
          <w:color w:val="auto"/>
          <w:kern w:val="0"/>
          <w:sz w:val="24"/>
          <w:szCs w:val="24"/>
        </w:rPr>
        <w:pict>
          <v:shape id="_x0000_s1060" type="#_x0000_t202" style="position:absolute;margin-left:19.85pt;margin-top:483.15pt;width:348.65pt;height:104.9pt;z-index:251658240;mso-wrap-distance-left:2.88pt;mso-wrap-distance-top:2.88pt;mso-wrap-distance-right:2.88pt;mso-wrap-distance-bottom:2.88pt;mso-position-horizontal-relative:text;mso-position-vertical-relative:text" filled="f" stroked="f" strokecolor="green" insetpen="t" o:cliptowrap="t">
            <v:stroke>
              <o:left v:ext="view" color="green"/>
              <o:top v:ext="view" color="green"/>
              <o:right v:ext="view" color="green"/>
              <o:bottom v:ext="view" color="green"/>
              <o:column v:ext="view" color="green"/>
            </v:stroke>
            <v:shadow color="#cce6cc"/>
            <v:textbox style="mso-column-margin:2mm" inset="2.88pt,2.88pt,2.88pt,2.88pt">
              <w:txbxContent>
                <w:p w:rsidR="004F2FF2" w:rsidRPr="00A91CAC" w:rsidRDefault="004F2FF2" w:rsidP="004F2FF2">
                  <w:pPr>
                    <w:widowControl w:val="0"/>
                    <w:rPr>
                      <w:rFonts w:asciiTheme="minorHAnsi" w:hAnsiTheme="minorHAnsi"/>
                      <w:color w:val="000000"/>
                      <w:sz w:val="22"/>
                      <w:szCs w:val="22"/>
                    </w:rPr>
                  </w:pPr>
                  <w:r w:rsidRPr="00A91CAC">
                    <w:rPr>
                      <w:rFonts w:asciiTheme="minorHAnsi" w:hAnsiTheme="minorHAnsi"/>
                      <w:color w:val="000000"/>
                      <w:sz w:val="22"/>
                      <w:szCs w:val="22"/>
                    </w:rPr>
                    <w:t xml:space="preserve">En </w:t>
                  </w:r>
                  <w:r w:rsidRPr="00A91CAC">
                    <w:rPr>
                      <w:rFonts w:asciiTheme="minorHAnsi" w:hAnsiTheme="minorHAnsi"/>
                      <w:color w:val="FF0000"/>
                      <w:sz w:val="22"/>
                      <w:szCs w:val="22"/>
                    </w:rPr>
                    <w:t>1879</w:t>
                  </w:r>
                  <w:r w:rsidRPr="00A91CAC">
                    <w:rPr>
                      <w:rFonts w:asciiTheme="minorHAnsi" w:hAnsiTheme="minorHAnsi"/>
                      <w:color w:val="000000"/>
                      <w:sz w:val="22"/>
                      <w:szCs w:val="22"/>
                    </w:rPr>
                    <w:t xml:space="preserve">, fut inventé la bicyclette de Lawson, elle est équipée d'un nouveau système de transmission grâce à une </w:t>
                  </w:r>
                  <w:r w:rsidRPr="00A91CAC">
                    <w:rPr>
                      <w:rFonts w:asciiTheme="minorHAnsi" w:hAnsiTheme="minorHAnsi"/>
                      <w:i/>
                      <w:color w:val="000000"/>
                      <w:sz w:val="22"/>
                      <w:szCs w:val="22"/>
                    </w:rPr>
                    <w:t>chaine et d'un pédalier</w:t>
                  </w:r>
                  <w:r w:rsidRPr="00A91CAC">
                    <w:rPr>
                      <w:rFonts w:asciiTheme="minorHAnsi" w:hAnsiTheme="minorHAnsi"/>
                      <w:color w:val="000000"/>
                      <w:sz w:val="22"/>
                      <w:szCs w:val="22"/>
                    </w:rPr>
                    <w:t xml:space="preserve"> vers </w:t>
                  </w:r>
                  <w:r w:rsidRPr="00A91CAC">
                    <w:rPr>
                      <w:rFonts w:asciiTheme="minorHAnsi" w:hAnsiTheme="minorHAnsi"/>
                      <w:i/>
                      <w:color w:val="000000"/>
                      <w:sz w:val="22"/>
                      <w:szCs w:val="22"/>
                    </w:rPr>
                    <w:t xml:space="preserve"> la roue arrière.</w:t>
                  </w:r>
                  <w:r w:rsidRPr="00A91CAC">
                    <w:rPr>
                      <w:rFonts w:asciiTheme="minorHAnsi" w:hAnsiTheme="minorHAnsi"/>
                      <w:color w:val="000000"/>
                      <w:sz w:val="22"/>
                      <w:szCs w:val="22"/>
                    </w:rPr>
                    <w:t xml:space="preserve"> Le cadre est maintenant en acier et les roues ont des jantes et des rayons en acier avec une bande de caoutchouc. Elle est maintenant équipée d'un système de freinage sur la roue arrière, on peut voir des patins. C'est monsieur H.J Lawson qui l'a créé, mais elle n'a pas connue un grand succès commercial à ce moment.</w:t>
                  </w:r>
                </w:p>
              </w:txbxContent>
            </v:textbox>
          </v:shape>
        </w:pict>
      </w:r>
      <w:r>
        <w:rPr>
          <w:noProof/>
          <w:color w:val="auto"/>
          <w:kern w:val="0"/>
          <w:sz w:val="24"/>
          <w:szCs w:val="24"/>
        </w:rPr>
        <w:drawing>
          <wp:anchor distT="0" distB="0" distL="114300" distR="114300" simplePos="0" relativeHeight="251658240" behindDoc="0" locked="0" layoutInCell="1" allowOverlap="1">
            <wp:simplePos x="0" y="0"/>
            <wp:positionH relativeFrom="column">
              <wp:posOffset>252095</wp:posOffset>
            </wp:positionH>
            <wp:positionV relativeFrom="paragraph">
              <wp:posOffset>7900035</wp:posOffset>
            </wp:positionV>
            <wp:extent cx="2555875" cy="2072005"/>
            <wp:effectExtent l="19050" t="0" r="0" b="0"/>
            <wp:wrapNone/>
            <wp:docPr id="37" name="Image 37" descr="fut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uturo"/>
                    <pic:cNvPicPr>
                      <a:picLocks noChangeAspect="1" noChangeArrowheads="1"/>
                    </pic:cNvPicPr>
                  </pic:nvPicPr>
                  <pic:blipFill>
                    <a:blip r:embed="rId7" cstate="print"/>
                    <a:srcRect/>
                    <a:stretch>
                      <a:fillRect/>
                    </a:stretch>
                  </pic:blipFill>
                  <pic:spPr bwMode="auto">
                    <a:xfrm>
                      <a:off x="0" y="0"/>
                      <a:ext cx="2555875" cy="2072005"/>
                    </a:xfrm>
                    <a:prstGeom prst="rect">
                      <a:avLst/>
                    </a:prstGeom>
                    <a:noFill/>
                    <a:ln w="9525" algn="in">
                      <a:noFill/>
                      <a:miter lim="800000"/>
                      <a:headEnd/>
                      <a:tailEnd/>
                    </a:ln>
                  </pic:spPr>
                </pic:pic>
              </a:graphicData>
            </a:graphic>
          </wp:anchor>
        </w:drawing>
      </w:r>
      <w:r>
        <w:rPr>
          <w:color w:val="auto"/>
          <w:kern w:val="0"/>
          <w:sz w:val="24"/>
          <w:szCs w:val="24"/>
        </w:rPr>
        <w:pict>
          <v:shape id="_x0000_s1062" type="#_x0000_t202" style="position:absolute;margin-left:229.6pt;margin-top:646.3pt;width:343pt;height:102.05pt;z-index:251658240;mso-wrap-distance-left:2.88pt;mso-wrap-distance-top:2.88pt;mso-wrap-distance-right:2.88pt;mso-wrap-distance-bottom:2.88pt;mso-position-horizontal-relative:text;mso-position-vertical-relative:text" filled="f" stroked="f" strokecolor="green" insetpen="t" o:cliptowrap="t">
            <v:stroke>
              <o:left v:ext="view" color="green"/>
              <o:top v:ext="view" color="green"/>
              <o:right v:ext="view" color="green"/>
              <o:bottom v:ext="view" color="green"/>
              <o:column v:ext="view" color="green"/>
            </v:stroke>
            <v:shadow color="#cce6cc"/>
            <v:textbox style="mso-column-margin:2mm" inset="2.88pt,2.88pt,2.88pt,2.88pt">
              <w:txbxContent>
                <w:p w:rsidR="004F2FF2" w:rsidRPr="00A91CAC" w:rsidRDefault="004F2FF2" w:rsidP="004F2FF2">
                  <w:pPr>
                    <w:widowControl w:val="0"/>
                    <w:rPr>
                      <w:rFonts w:asciiTheme="minorHAnsi" w:hAnsiTheme="minorHAnsi"/>
                      <w:color w:val="000000"/>
                      <w:sz w:val="22"/>
                      <w:szCs w:val="22"/>
                    </w:rPr>
                  </w:pPr>
                  <w:r w:rsidRPr="00A91CAC">
                    <w:rPr>
                      <w:rFonts w:asciiTheme="minorHAnsi" w:hAnsiTheme="minorHAnsi"/>
                      <w:color w:val="000000"/>
                      <w:sz w:val="22"/>
                      <w:szCs w:val="22"/>
                    </w:rPr>
                    <w:t xml:space="preserve">La bicyclette moderne ressemble à celle des années </w:t>
                  </w:r>
                  <w:r w:rsidRPr="00A91CAC">
                    <w:rPr>
                      <w:rFonts w:asciiTheme="minorHAnsi" w:hAnsiTheme="minorHAnsi"/>
                      <w:color w:val="FF0000"/>
                      <w:sz w:val="22"/>
                      <w:szCs w:val="22"/>
                    </w:rPr>
                    <w:t>1890</w:t>
                  </w:r>
                  <w:r w:rsidRPr="00A91CAC">
                    <w:rPr>
                      <w:rFonts w:asciiTheme="minorHAnsi" w:hAnsiTheme="minorHAnsi"/>
                      <w:color w:val="000000"/>
                      <w:sz w:val="22"/>
                      <w:szCs w:val="22"/>
                    </w:rPr>
                    <w:t xml:space="preserve"> en apparence. Entre </w:t>
                  </w:r>
                  <w:r w:rsidRPr="00A91CAC">
                    <w:rPr>
                      <w:rFonts w:asciiTheme="minorHAnsi" w:hAnsiTheme="minorHAnsi"/>
                      <w:color w:val="FF0000"/>
                      <w:sz w:val="22"/>
                      <w:szCs w:val="22"/>
                    </w:rPr>
                    <w:t>1900 et 1950</w:t>
                  </w:r>
                  <w:r w:rsidRPr="00A91CAC">
                    <w:rPr>
                      <w:rFonts w:asciiTheme="minorHAnsi" w:hAnsiTheme="minorHAnsi"/>
                      <w:color w:val="000000"/>
                      <w:sz w:val="22"/>
                      <w:szCs w:val="22"/>
                    </w:rPr>
                    <w:t xml:space="preserve"> sont apparus les systèmes de </w:t>
                  </w:r>
                  <w:r w:rsidRPr="00A91CAC">
                    <w:rPr>
                      <w:rFonts w:asciiTheme="minorHAnsi" w:hAnsiTheme="minorHAnsi"/>
                      <w:i/>
                      <w:color w:val="000000"/>
                      <w:sz w:val="22"/>
                      <w:szCs w:val="22"/>
                    </w:rPr>
                    <w:t>changement de vitesse</w:t>
                  </w:r>
                  <w:r w:rsidRPr="00A91CAC">
                    <w:rPr>
                      <w:rFonts w:asciiTheme="minorHAnsi" w:hAnsiTheme="minorHAnsi"/>
                      <w:color w:val="000000"/>
                      <w:sz w:val="22"/>
                      <w:szCs w:val="22"/>
                    </w:rPr>
                    <w:t xml:space="preserve"> réglementés  par  l'UCI pour les compétitions cyclistes. Grace à de nouvelles technologies, les record ont été battu et les performances améliorés. Aujourd'hui, on peut voir des vélos couché et des vélos </w:t>
                  </w:r>
                  <w:r w:rsidRPr="00A91CAC">
                    <w:rPr>
                      <w:rFonts w:asciiTheme="minorHAnsi" w:hAnsiTheme="minorHAnsi"/>
                      <w:i/>
                      <w:color w:val="000000"/>
                      <w:sz w:val="22"/>
                      <w:szCs w:val="22"/>
                    </w:rPr>
                    <w:t>électriques</w:t>
                  </w:r>
                  <w:r w:rsidRPr="00A91CAC">
                    <w:rPr>
                      <w:rFonts w:asciiTheme="minorHAnsi" w:hAnsiTheme="minorHAnsi"/>
                      <w:color w:val="000000"/>
                      <w:sz w:val="22"/>
                      <w:szCs w:val="22"/>
                    </w:rPr>
                    <w:t xml:space="preserve"> pour limiter l'effort. C'est un moyen de transport écologique qui évite l'utilisation du pétrole.</w:t>
                  </w:r>
                </w:p>
              </w:txbxContent>
            </v:textbox>
          </v:shape>
        </w:pict>
      </w:r>
    </w:p>
    <w:p w:rsidR="004F2FF2" w:rsidRPr="004F2FF2" w:rsidRDefault="00CD0B05" w:rsidP="004F2FF2">
      <w:r>
        <w:rPr>
          <w:color w:val="auto"/>
          <w:kern w:val="0"/>
          <w:sz w:val="24"/>
          <w:szCs w:val="24"/>
        </w:rPr>
        <w:pict>
          <v:shape id="_x0000_s1054" type="#_x0000_t202" style="position:absolute;margin-left:11.35pt;margin-top:1.1pt;width:562.85pt;height:70.85pt;z-index:251658240;mso-wrap-distance-left:2.88pt;mso-wrap-distance-top:2.88pt;mso-wrap-distance-right:2.88pt;mso-wrap-distance-bottom:2.88pt" filled="f" stroked="f" strokecolor="green" insetpen="t" o:cliptowrap="t">
            <v:stroke>
              <o:left v:ext="view" color="green"/>
              <o:top v:ext="view" color="green"/>
              <o:right v:ext="view" color="green"/>
              <o:bottom v:ext="view" color="green"/>
              <o:column v:ext="view" color="green"/>
            </v:stroke>
            <v:shadow color="#cce6cc"/>
            <v:textbox style="mso-column-margin:2mm" inset="2.88pt,2.88pt,2.88pt,2.88pt">
              <w:txbxContent>
                <w:p w:rsidR="004F2FF2" w:rsidRDefault="004F2FF2" w:rsidP="004F2FF2">
                  <w:pPr>
                    <w:widowControl w:val="0"/>
                    <w:rPr>
                      <w:rFonts w:ascii="Arial" w:hAnsi="Arial" w:cs="Arial"/>
                      <w:i/>
                      <w:iCs/>
                      <w:color w:val="000000"/>
                      <w:sz w:val="22"/>
                      <w:szCs w:val="22"/>
                    </w:rPr>
                  </w:pPr>
                  <w:r>
                    <w:rPr>
                      <w:rFonts w:ascii="Arial" w:hAnsi="Arial" w:cs="Arial"/>
                      <w:i/>
                      <w:iCs/>
                      <w:color w:val="000000"/>
                      <w:sz w:val="22"/>
                      <w:szCs w:val="22"/>
                    </w:rPr>
                    <w:t xml:space="preserve">Évaluation : </w:t>
                  </w:r>
                </w:p>
                <w:tbl>
                  <w:tblPr>
                    <w:tblW w:w="10773" w:type="dxa"/>
                    <w:tblCellMar>
                      <w:left w:w="0" w:type="dxa"/>
                      <w:right w:w="0" w:type="dxa"/>
                    </w:tblCellMar>
                    <w:tblLook w:val="04A0"/>
                  </w:tblPr>
                  <w:tblGrid>
                    <w:gridCol w:w="3151"/>
                    <w:gridCol w:w="1965"/>
                    <w:gridCol w:w="525"/>
                    <w:gridCol w:w="2977"/>
                    <w:gridCol w:w="2155"/>
                  </w:tblGrid>
                  <w:tr w:rsidR="004F2FF2">
                    <w:trPr>
                      <w:trHeight w:val="370"/>
                    </w:trPr>
                    <w:tc>
                      <w:tcPr>
                        <w:tcW w:w="3151" w:type="dxa"/>
                        <w:tcBorders>
                          <w:top w:val="single" w:sz="2" w:space="0" w:color="000000"/>
                          <w:left w:val="single" w:sz="2" w:space="0" w:color="000000"/>
                          <w:bottom w:val="single" w:sz="2" w:space="0" w:color="008000"/>
                          <w:right w:val="single" w:sz="2" w:space="0" w:color="008000"/>
                        </w:tcBorders>
                        <w:tcMar>
                          <w:top w:w="58" w:type="dxa"/>
                          <w:left w:w="58" w:type="dxa"/>
                          <w:bottom w:w="58" w:type="dxa"/>
                          <w:right w:w="58" w:type="dxa"/>
                        </w:tcMar>
                        <w:hideMark/>
                      </w:tcPr>
                      <w:p w:rsidR="004F2FF2" w:rsidRDefault="004F2FF2">
                        <w:pPr>
                          <w:widowControl w:val="0"/>
                          <w:rPr>
                            <w:rFonts w:ascii="Arial" w:hAnsi="Arial" w:cs="Arial"/>
                            <w:color w:val="000000"/>
                            <w:sz w:val="18"/>
                            <w:szCs w:val="18"/>
                          </w:rPr>
                        </w:pPr>
                        <w:r>
                          <w:rPr>
                            <w:rFonts w:ascii="Arial" w:hAnsi="Arial" w:cs="Arial"/>
                            <w:color w:val="000000"/>
                            <w:sz w:val="22"/>
                            <w:szCs w:val="22"/>
                          </w:rPr>
                          <w:t>respect des consignes /6</w:t>
                        </w:r>
                      </w:p>
                    </w:tc>
                    <w:tc>
                      <w:tcPr>
                        <w:tcW w:w="1965" w:type="dxa"/>
                        <w:tcBorders>
                          <w:top w:val="single" w:sz="2" w:space="0" w:color="000000"/>
                          <w:left w:val="single" w:sz="2" w:space="0" w:color="008000"/>
                          <w:bottom w:val="single" w:sz="2" w:space="0" w:color="008000"/>
                          <w:right w:val="single" w:sz="2" w:space="0" w:color="008000"/>
                        </w:tcBorders>
                        <w:tcMar>
                          <w:top w:w="58" w:type="dxa"/>
                          <w:left w:w="58" w:type="dxa"/>
                          <w:bottom w:w="58" w:type="dxa"/>
                          <w:right w:w="58" w:type="dxa"/>
                        </w:tcMar>
                        <w:hideMark/>
                      </w:tcPr>
                      <w:p w:rsidR="004F2FF2" w:rsidRDefault="004F2FF2">
                        <w:pPr>
                          <w:widowControl w:val="0"/>
                        </w:pPr>
                        <w:r>
                          <w:t> </w:t>
                        </w:r>
                      </w:p>
                    </w:tc>
                    <w:tc>
                      <w:tcPr>
                        <w:tcW w:w="525" w:type="dxa"/>
                        <w:tcBorders>
                          <w:top w:val="single" w:sz="2" w:space="0" w:color="000000"/>
                          <w:left w:val="single" w:sz="2" w:space="0" w:color="008000"/>
                          <w:bottom w:val="single" w:sz="2" w:space="0" w:color="008000"/>
                          <w:right w:val="single" w:sz="2" w:space="0" w:color="008000"/>
                        </w:tcBorders>
                        <w:tcMar>
                          <w:top w:w="58" w:type="dxa"/>
                          <w:left w:w="58" w:type="dxa"/>
                          <w:bottom w:w="58" w:type="dxa"/>
                          <w:right w:w="58" w:type="dxa"/>
                        </w:tcMar>
                        <w:hideMark/>
                      </w:tcPr>
                      <w:p w:rsidR="004F2FF2" w:rsidRDefault="004F2FF2">
                        <w:pPr>
                          <w:widowControl w:val="0"/>
                        </w:pPr>
                        <w:r>
                          <w:t> </w:t>
                        </w:r>
                      </w:p>
                    </w:tc>
                    <w:tc>
                      <w:tcPr>
                        <w:tcW w:w="2977" w:type="dxa"/>
                        <w:tcBorders>
                          <w:top w:val="single" w:sz="2" w:space="0" w:color="000000"/>
                          <w:left w:val="single" w:sz="2" w:space="0" w:color="008000"/>
                          <w:bottom w:val="single" w:sz="2" w:space="0" w:color="008000"/>
                          <w:right w:val="single" w:sz="2" w:space="0" w:color="008000"/>
                        </w:tcBorders>
                        <w:tcMar>
                          <w:top w:w="58" w:type="dxa"/>
                          <w:left w:w="58" w:type="dxa"/>
                          <w:bottom w:w="58" w:type="dxa"/>
                          <w:right w:w="58" w:type="dxa"/>
                        </w:tcMar>
                        <w:hideMark/>
                      </w:tcPr>
                      <w:p w:rsidR="004F2FF2" w:rsidRDefault="004F2FF2">
                        <w:pPr>
                          <w:widowControl w:val="0"/>
                          <w:rPr>
                            <w:rFonts w:ascii="Arial" w:hAnsi="Arial" w:cs="Arial"/>
                            <w:color w:val="000000"/>
                            <w:sz w:val="22"/>
                            <w:szCs w:val="22"/>
                          </w:rPr>
                        </w:pPr>
                        <w:r>
                          <w:rPr>
                            <w:rFonts w:ascii="Arial" w:hAnsi="Arial" w:cs="Arial"/>
                            <w:color w:val="000000"/>
                            <w:sz w:val="22"/>
                            <w:szCs w:val="22"/>
                          </w:rPr>
                          <w:t>présentation /4</w:t>
                        </w:r>
                      </w:p>
                    </w:tc>
                    <w:tc>
                      <w:tcPr>
                        <w:tcW w:w="2155" w:type="dxa"/>
                        <w:tcBorders>
                          <w:top w:val="single" w:sz="2" w:space="0" w:color="000000"/>
                          <w:left w:val="single" w:sz="2" w:space="0" w:color="008000"/>
                          <w:bottom w:val="single" w:sz="2" w:space="0" w:color="008000"/>
                          <w:right w:val="single" w:sz="2" w:space="0" w:color="000000"/>
                        </w:tcBorders>
                        <w:tcMar>
                          <w:top w:w="58" w:type="dxa"/>
                          <w:left w:w="58" w:type="dxa"/>
                          <w:bottom w:w="58" w:type="dxa"/>
                          <w:right w:w="58" w:type="dxa"/>
                        </w:tcMar>
                        <w:hideMark/>
                      </w:tcPr>
                      <w:p w:rsidR="004F2FF2" w:rsidRDefault="004F2FF2">
                        <w:pPr>
                          <w:widowControl w:val="0"/>
                        </w:pPr>
                        <w:r>
                          <w:t> </w:t>
                        </w:r>
                      </w:p>
                    </w:tc>
                  </w:tr>
                  <w:tr w:rsidR="004F2FF2">
                    <w:trPr>
                      <w:trHeight w:val="370"/>
                    </w:trPr>
                    <w:tc>
                      <w:tcPr>
                        <w:tcW w:w="3151" w:type="dxa"/>
                        <w:tcBorders>
                          <w:top w:val="single" w:sz="2" w:space="0" w:color="008000"/>
                          <w:left w:val="single" w:sz="2" w:space="0" w:color="000000"/>
                          <w:bottom w:val="single" w:sz="2" w:space="0" w:color="000000"/>
                          <w:right w:val="single" w:sz="2" w:space="0" w:color="008000"/>
                        </w:tcBorders>
                        <w:tcMar>
                          <w:top w:w="58" w:type="dxa"/>
                          <w:left w:w="58" w:type="dxa"/>
                          <w:bottom w:w="58" w:type="dxa"/>
                          <w:right w:w="58" w:type="dxa"/>
                        </w:tcMar>
                        <w:hideMark/>
                      </w:tcPr>
                      <w:p w:rsidR="004F2FF2" w:rsidRDefault="004F2FF2">
                        <w:pPr>
                          <w:widowControl w:val="0"/>
                          <w:rPr>
                            <w:rFonts w:ascii="Arial" w:hAnsi="Arial" w:cs="Arial"/>
                            <w:color w:val="000000"/>
                            <w:sz w:val="12"/>
                            <w:szCs w:val="12"/>
                          </w:rPr>
                        </w:pPr>
                        <w:r>
                          <w:rPr>
                            <w:rFonts w:ascii="Arial" w:hAnsi="Arial" w:cs="Arial"/>
                            <w:color w:val="000000"/>
                            <w:sz w:val="22"/>
                            <w:szCs w:val="22"/>
                          </w:rPr>
                          <w:t>qualité des renseignements /6</w:t>
                        </w:r>
                      </w:p>
                    </w:tc>
                    <w:tc>
                      <w:tcPr>
                        <w:tcW w:w="1965" w:type="dxa"/>
                        <w:tcBorders>
                          <w:top w:val="single" w:sz="2" w:space="0" w:color="008000"/>
                          <w:left w:val="single" w:sz="2" w:space="0" w:color="008000"/>
                          <w:bottom w:val="single" w:sz="2" w:space="0" w:color="000000"/>
                          <w:right w:val="single" w:sz="2" w:space="0" w:color="008000"/>
                        </w:tcBorders>
                        <w:tcMar>
                          <w:top w:w="58" w:type="dxa"/>
                          <w:left w:w="58" w:type="dxa"/>
                          <w:bottom w:w="58" w:type="dxa"/>
                          <w:right w:w="58" w:type="dxa"/>
                        </w:tcMar>
                        <w:hideMark/>
                      </w:tcPr>
                      <w:p w:rsidR="004F2FF2" w:rsidRDefault="004F2FF2">
                        <w:pPr>
                          <w:widowControl w:val="0"/>
                        </w:pPr>
                        <w:r>
                          <w:t> </w:t>
                        </w:r>
                      </w:p>
                    </w:tc>
                    <w:tc>
                      <w:tcPr>
                        <w:tcW w:w="525" w:type="dxa"/>
                        <w:tcBorders>
                          <w:top w:val="single" w:sz="2" w:space="0" w:color="008000"/>
                          <w:left w:val="single" w:sz="2" w:space="0" w:color="008000"/>
                          <w:bottom w:val="single" w:sz="2" w:space="0" w:color="000000"/>
                          <w:right w:val="single" w:sz="2" w:space="0" w:color="008000"/>
                        </w:tcBorders>
                        <w:tcMar>
                          <w:top w:w="58" w:type="dxa"/>
                          <w:left w:w="58" w:type="dxa"/>
                          <w:bottom w:w="58" w:type="dxa"/>
                          <w:right w:w="58" w:type="dxa"/>
                        </w:tcMar>
                        <w:hideMark/>
                      </w:tcPr>
                      <w:p w:rsidR="004F2FF2" w:rsidRDefault="004F2FF2">
                        <w:pPr>
                          <w:widowControl w:val="0"/>
                        </w:pPr>
                        <w:r>
                          <w:t> </w:t>
                        </w:r>
                      </w:p>
                    </w:tc>
                    <w:tc>
                      <w:tcPr>
                        <w:tcW w:w="2977" w:type="dxa"/>
                        <w:tcBorders>
                          <w:top w:val="single" w:sz="2" w:space="0" w:color="008000"/>
                          <w:left w:val="single" w:sz="2" w:space="0" w:color="008000"/>
                          <w:bottom w:val="single" w:sz="2" w:space="0" w:color="000000"/>
                          <w:right w:val="single" w:sz="2" w:space="0" w:color="008000"/>
                        </w:tcBorders>
                        <w:tcMar>
                          <w:top w:w="58" w:type="dxa"/>
                          <w:left w:w="58" w:type="dxa"/>
                          <w:bottom w:w="58" w:type="dxa"/>
                          <w:right w:w="58" w:type="dxa"/>
                        </w:tcMar>
                        <w:hideMark/>
                      </w:tcPr>
                      <w:p w:rsidR="004F2FF2" w:rsidRDefault="004F2FF2">
                        <w:pPr>
                          <w:widowControl w:val="0"/>
                          <w:rPr>
                            <w:rFonts w:ascii="Arial" w:hAnsi="Arial" w:cs="Arial"/>
                            <w:color w:val="000000"/>
                            <w:sz w:val="22"/>
                            <w:szCs w:val="22"/>
                          </w:rPr>
                        </w:pPr>
                        <w:r>
                          <w:rPr>
                            <w:rFonts w:ascii="Arial" w:hAnsi="Arial" w:cs="Arial"/>
                            <w:color w:val="000000"/>
                            <w:sz w:val="22"/>
                            <w:szCs w:val="22"/>
                          </w:rPr>
                          <w:t>orthographe, soin /4</w:t>
                        </w:r>
                      </w:p>
                    </w:tc>
                    <w:tc>
                      <w:tcPr>
                        <w:tcW w:w="2155" w:type="dxa"/>
                        <w:tcBorders>
                          <w:top w:val="single" w:sz="2" w:space="0" w:color="008000"/>
                          <w:left w:val="single" w:sz="2" w:space="0" w:color="008000"/>
                          <w:bottom w:val="single" w:sz="2" w:space="0" w:color="000000"/>
                          <w:right w:val="single" w:sz="2" w:space="0" w:color="000000"/>
                        </w:tcBorders>
                        <w:tcMar>
                          <w:top w:w="58" w:type="dxa"/>
                          <w:left w:w="58" w:type="dxa"/>
                          <w:bottom w:w="58" w:type="dxa"/>
                          <w:right w:w="58" w:type="dxa"/>
                        </w:tcMar>
                        <w:hideMark/>
                      </w:tcPr>
                      <w:p w:rsidR="004F2FF2" w:rsidRDefault="004F2FF2">
                        <w:pPr>
                          <w:widowControl w:val="0"/>
                        </w:pPr>
                        <w:r>
                          <w:t> </w:t>
                        </w:r>
                      </w:p>
                    </w:tc>
                  </w:tr>
                </w:tbl>
                <w:p w:rsidR="004F2FF2" w:rsidRDefault="004F2FF2" w:rsidP="004F2FF2">
                  <w:pPr>
                    <w:widowControl w:val="0"/>
                    <w:rPr>
                      <w:rFonts w:ascii="Calibri" w:hAnsi="Calibri"/>
                      <w:color w:val="000000"/>
                      <w:sz w:val="22"/>
                      <w:szCs w:val="22"/>
                    </w:rPr>
                  </w:pPr>
                </w:p>
                <w:p w:rsidR="004F2FF2" w:rsidRDefault="004F2FF2" w:rsidP="004F2FF2">
                  <w:pPr>
                    <w:widowControl w:val="0"/>
                  </w:pPr>
                  <w:r>
                    <w:t> </w:t>
                  </w:r>
                </w:p>
              </w:txbxContent>
            </v:textbox>
          </v:shape>
        </w:pict>
      </w:r>
    </w:p>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Pr="004F2FF2" w:rsidRDefault="004F2FF2" w:rsidP="004F2FF2"/>
    <w:p w:rsidR="004F2FF2" w:rsidRDefault="004F2FF2" w:rsidP="004F2FF2"/>
    <w:p w:rsidR="004F2FF2" w:rsidRPr="004F2FF2" w:rsidRDefault="004F2FF2" w:rsidP="004F2FF2"/>
    <w:p w:rsidR="004F2FF2" w:rsidRPr="004F2FF2" w:rsidRDefault="004F2FF2" w:rsidP="004F2FF2"/>
    <w:p w:rsidR="004F2FF2" w:rsidRPr="00A91CAC" w:rsidRDefault="004F2FF2" w:rsidP="004F2FF2">
      <w:pPr>
        <w:rPr>
          <w:rFonts w:ascii="Garamond" w:hAnsi="Garamond"/>
          <w:sz w:val="22"/>
          <w:szCs w:val="22"/>
        </w:rPr>
      </w:pPr>
    </w:p>
    <w:p w:rsidR="00A91CAC" w:rsidRPr="00A91CAC" w:rsidRDefault="00A91CAC" w:rsidP="00A91CAC">
      <w:pPr>
        <w:tabs>
          <w:tab w:val="left" w:pos="2430"/>
        </w:tabs>
        <w:ind w:left="708"/>
        <w:rPr>
          <w:rFonts w:asciiTheme="minorHAnsi" w:hAnsiTheme="minorHAnsi"/>
          <w:b/>
          <w:color w:val="auto"/>
          <w:sz w:val="22"/>
          <w:szCs w:val="22"/>
        </w:rPr>
      </w:pPr>
      <w:r w:rsidRPr="00A91CAC">
        <w:rPr>
          <w:rFonts w:ascii="Garamond" w:hAnsi="Garamond"/>
          <w:sz w:val="22"/>
          <w:szCs w:val="22"/>
        </w:rPr>
        <w:t xml:space="preserve"> </w:t>
      </w:r>
      <w:r w:rsidR="00CD0B05" w:rsidRPr="00A91CAC">
        <w:rPr>
          <w:rStyle w:val="apple-converted-space"/>
          <w:rFonts w:ascii="Garamond" w:hAnsi="Garamond" w:cs="Arial"/>
          <w:color w:val="252525"/>
          <w:sz w:val="22"/>
          <w:szCs w:val="22"/>
          <w:shd w:val="clear" w:color="auto" w:fill="FFFFFF"/>
        </w:rPr>
        <w:t> </w:t>
      </w:r>
      <w:r w:rsidR="00CD0B05" w:rsidRPr="00A91CAC">
        <w:rPr>
          <w:rFonts w:asciiTheme="minorHAnsi" w:hAnsiTheme="minorHAnsi" w:cs="Arial"/>
          <w:b/>
          <w:color w:val="auto"/>
          <w:sz w:val="22"/>
          <w:szCs w:val="22"/>
          <w:shd w:val="clear" w:color="auto" w:fill="FFFFFF"/>
        </w:rPr>
        <w:t>Le</w:t>
      </w:r>
      <w:r w:rsidR="00CD0B05" w:rsidRPr="00A91CAC">
        <w:rPr>
          <w:rStyle w:val="apple-converted-space"/>
          <w:rFonts w:asciiTheme="minorHAnsi" w:hAnsiTheme="minorHAnsi" w:cs="Arial"/>
          <w:b/>
          <w:color w:val="auto"/>
          <w:sz w:val="22"/>
          <w:szCs w:val="22"/>
          <w:shd w:val="clear" w:color="auto" w:fill="FFFFFF"/>
        </w:rPr>
        <w:t> </w:t>
      </w:r>
      <w:hyperlink r:id="rId8" w:tooltip="31 décembre" w:history="1">
        <w:r w:rsidR="00CD0B05" w:rsidRPr="00A91CAC">
          <w:rPr>
            <w:rStyle w:val="Lienhypertexte"/>
            <w:rFonts w:asciiTheme="minorHAnsi" w:hAnsiTheme="minorHAnsi" w:cs="Arial"/>
            <w:b/>
            <w:color w:val="auto"/>
            <w:sz w:val="22"/>
            <w:szCs w:val="22"/>
            <w:shd w:val="clear" w:color="auto" w:fill="FFFFFF"/>
          </w:rPr>
          <w:t>31</w:t>
        </w:r>
      </w:hyperlink>
      <w:r w:rsidR="00CD0B05" w:rsidRPr="00A91CAC">
        <w:rPr>
          <w:rStyle w:val="apple-converted-space"/>
          <w:rFonts w:asciiTheme="minorHAnsi" w:hAnsiTheme="minorHAnsi" w:cs="Arial"/>
          <w:b/>
          <w:color w:val="auto"/>
          <w:sz w:val="22"/>
          <w:szCs w:val="22"/>
          <w:shd w:val="clear" w:color="auto" w:fill="FFFFFF"/>
        </w:rPr>
        <w:t> </w:t>
      </w:r>
      <w:hyperlink r:id="rId9" w:tooltip="Décembre 1895" w:history="1">
        <w:r w:rsidR="00CD0B05" w:rsidRPr="00A91CAC">
          <w:rPr>
            <w:rStyle w:val="Lienhypertexte"/>
            <w:rFonts w:asciiTheme="minorHAnsi" w:hAnsiTheme="minorHAnsi" w:cs="Arial"/>
            <w:b/>
            <w:color w:val="auto"/>
            <w:sz w:val="22"/>
            <w:szCs w:val="22"/>
            <w:shd w:val="clear" w:color="auto" w:fill="FFFFFF"/>
          </w:rPr>
          <w:t>décembre</w:t>
        </w:r>
      </w:hyperlink>
      <w:r w:rsidR="00CD0B05" w:rsidRPr="00A91CAC">
        <w:rPr>
          <w:rStyle w:val="apple-converted-space"/>
          <w:rFonts w:asciiTheme="minorHAnsi" w:hAnsiTheme="minorHAnsi" w:cs="Arial"/>
          <w:b/>
          <w:color w:val="auto"/>
          <w:sz w:val="22"/>
          <w:szCs w:val="22"/>
          <w:shd w:val="clear" w:color="auto" w:fill="FFFFFF"/>
        </w:rPr>
        <w:t> </w:t>
      </w:r>
      <w:hyperlink r:id="rId10" w:tooltip="1895" w:history="1">
        <w:r w:rsidR="00CD0B05" w:rsidRPr="00A91CAC">
          <w:rPr>
            <w:rStyle w:val="Lienhypertexte"/>
            <w:rFonts w:asciiTheme="minorHAnsi" w:hAnsiTheme="minorHAnsi" w:cs="Arial"/>
            <w:b/>
            <w:color w:val="auto"/>
            <w:sz w:val="22"/>
            <w:szCs w:val="22"/>
            <w:shd w:val="clear" w:color="auto" w:fill="FFFFFF"/>
          </w:rPr>
          <w:t>1895</w:t>
        </w:r>
      </w:hyperlink>
      <w:r w:rsidR="00CD0B05" w:rsidRPr="00A91CAC">
        <w:rPr>
          <w:rFonts w:asciiTheme="minorHAnsi" w:hAnsiTheme="minorHAnsi" w:cs="Arial"/>
          <w:b/>
          <w:color w:val="auto"/>
          <w:sz w:val="22"/>
          <w:szCs w:val="22"/>
          <w:shd w:val="clear" w:color="auto" w:fill="FFFFFF"/>
        </w:rPr>
        <w:t>, Ogden Bolton Jr inventa le premier</w:t>
      </w:r>
      <w:r>
        <w:rPr>
          <w:rFonts w:asciiTheme="minorHAnsi" w:hAnsiTheme="minorHAnsi"/>
          <w:b/>
          <w:color w:val="auto"/>
          <w:sz w:val="22"/>
          <w:szCs w:val="22"/>
        </w:rPr>
        <w:t xml:space="preserve">  v</w:t>
      </w:r>
      <w:r w:rsidR="004F2FF2" w:rsidRPr="00A91CAC">
        <w:rPr>
          <w:rFonts w:asciiTheme="minorHAnsi" w:hAnsiTheme="minorHAnsi"/>
          <w:b/>
          <w:color w:val="auto"/>
          <w:sz w:val="22"/>
          <w:szCs w:val="22"/>
        </w:rPr>
        <w:t>élo</w:t>
      </w:r>
      <w:r w:rsidR="00CD0B05" w:rsidRPr="00A91CAC">
        <w:rPr>
          <w:rFonts w:asciiTheme="minorHAnsi" w:hAnsiTheme="minorHAnsi"/>
          <w:b/>
          <w:color w:val="auto"/>
          <w:sz w:val="22"/>
          <w:szCs w:val="22"/>
        </w:rPr>
        <w:t xml:space="preserve"> à assistance</w:t>
      </w:r>
      <w:r w:rsidR="004F2FF2" w:rsidRPr="00A91CAC">
        <w:rPr>
          <w:rFonts w:asciiTheme="minorHAnsi" w:hAnsiTheme="minorHAnsi"/>
          <w:b/>
          <w:color w:val="auto"/>
          <w:sz w:val="22"/>
          <w:szCs w:val="22"/>
        </w:rPr>
        <w:t xml:space="preserve"> électrique</w:t>
      </w:r>
      <w:r w:rsidR="00CD0B05" w:rsidRPr="00A91CAC">
        <w:rPr>
          <w:rFonts w:asciiTheme="minorHAnsi" w:hAnsiTheme="minorHAnsi"/>
          <w:b/>
          <w:color w:val="auto"/>
          <w:sz w:val="22"/>
          <w:szCs w:val="22"/>
        </w:rPr>
        <w:t>, qui sera modernisé</w:t>
      </w:r>
      <w:r w:rsidRPr="00A91CAC">
        <w:rPr>
          <w:rFonts w:asciiTheme="minorHAnsi" w:hAnsiTheme="minorHAnsi"/>
          <w:b/>
          <w:color w:val="auto"/>
          <w:sz w:val="22"/>
          <w:szCs w:val="22"/>
        </w:rPr>
        <w:t xml:space="preserve">  </w:t>
      </w:r>
    </w:p>
    <w:p w:rsidR="006D0E7D" w:rsidRPr="00A91CAC" w:rsidRDefault="00A91CAC" w:rsidP="00A91CAC">
      <w:pPr>
        <w:tabs>
          <w:tab w:val="left" w:pos="2430"/>
        </w:tabs>
        <w:ind w:left="708"/>
        <w:rPr>
          <w:rFonts w:asciiTheme="minorHAnsi" w:hAnsiTheme="minorHAnsi"/>
          <w:b/>
          <w:color w:val="auto"/>
          <w:sz w:val="22"/>
          <w:szCs w:val="22"/>
        </w:rPr>
      </w:pPr>
      <w:r w:rsidRPr="00A91CAC">
        <w:rPr>
          <w:rFonts w:asciiTheme="minorHAnsi" w:hAnsiTheme="minorHAnsi" w:cs="Arial"/>
          <w:b/>
          <w:color w:val="auto"/>
          <w:sz w:val="22"/>
          <w:szCs w:val="22"/>
          <w:shd w:val="clear" w:color="auto" w:fill="FFFFFF"/>
        </w:rPr>
        <w:t xml:space="preserve"> </w:t>
      </w:r>
      <w:r w:rsidRPr="00A91CAC">
        <w:rPr>
          <w:rFonts w:asciiTheme="minorHAnsi" w:hAnsiTheme="minorHAnsi"/>
          <w:b/>
          <w:color w:val="auto"/>
          <w:sz w:val="22"/>
          <w:szCs w:val="22"/>
        </w:rPr>
        <w:t xml:space="preserve"> </w:t>
      </w:r>
      <w:proofErr w:type="gramStart"/>
      <w:r w:rsidR="00CD0B05" w:rsidRPr="00A91CAC">
        <w:rPr>
          <w:rFonts w:asciiTheme="minorHAnsi" w:hAnsiTheme="minorHAnsi"/>
          <w:b/>
          <w:color w:val="auto"/>
          <w:sz w:val="22"/>
          <w:szCs w:val="22"/>
        </w:rPr>
        <w:t>en</w:t>
      </w:r>
      <w:proofErr w:type="gramEnd"/>
      <w:r w:rsidRPr="00A91CAC">
        <w:rPr>
          <w:rFonts w:asciiTheme="minorHAnsi" w:hAnsiTheme="minorHAnsi"/>
          <w:b/>
          <w:color w:val="auto"/>
          <w:sz w:val="22"/>
          <w:szCs w:val="22"/>
        </w:rPr>
        <w:t xml:space="preserve"> </w:t>
      </w:r>
      <w:r>
        <w:rPr>
          <w:rFonts w:asciiTheme="minorHAnsi" w:hAnsiTheme="minorHAnsi"/>
          <w:b/>
          <w:color w:val="auto"/>
          <w:sz w:val="22"/>
          <w:szCs w:val="22"/>
        </w:rPr>
        <w:t xml:space="preserve"> </w:t>
      </w:r>
      <w:r w:rsidR="00CD0B05" w:rsidRPr="00A91CAC">
        <w:rPr>
          <w:rFonts w:asciiTheme="minorHAnsi" w:hAnsiTheme="minorHAnsi"/>
          <w:b/>
          <w:color w:val="auto"/>
          <w:sz w:val="22"/>
          <w:szCs w:val="22"/>
        </w:rPr>
        <w:t>2003 et vendu à plus de 4,5 millions d’exemplaires.</w:t>
      </w:r>
      <w:r w:rsidR="00CD0B05" w:rsidRPr="00A91CAC">
        <w:rPr>
          <w:rStyle w:val="apple-converted-space"/>
          <w:rFonts w:asciiTheme="minorHAnsi" w:hAnsiTheme="minorHAnsi" w:cs="Arial"/>
          <w:b/>
          <w:color w:val="auto"/>
          <w:sz w:val="22"/>
          <w:szCs w:val="22"/>
          <w:shd w:val="clear" w:color="auto" w:fill="FFFFFF"/>
        </w:rPr>
        <w:t> </w:t>
      </w:r>
    </w:p>
    <w:sectPr w:rsidR="006D0E7D" w:rsidRPr="00A91CAC" w:rsidSect="0002563B">
      <w:pgSz w:w="11906" w:h="16838"/>
      <w:pgMar w:top="113" w:right="113" w:bottom="113" w:left="11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61DA8"/>
    <w:rsid w:val="0002563B"/>
    <w:rsid w:val="002734FC"/>
    <w:rsid w:val="002C7E74"/>
    <w:rsid w:val="002F1660"/>
    <w:rsid w:val="0030735E"/>
    <w:rsid w:val="003203B8"/>
    <w:rsid w:val="00331E7B"/>
    <w:rsid w:val="003B5D7F"/>
    <w:rsid w:val="004F2FF2"/>
    <w:rsid w:val="005052B8"/>
    <w:rsid w:val="00552158"/>
    <w:rsid w:val="00561DA8"/>
    <w:rsid w:val="006D0E7D"/>
    <w:rsid w:val="008E5F0D"/>
    <w:rsid w:val="00914881"/>
    <w:rsid w:val="00A11EAD"/>
    <w:rsid w:val="00A91CAC"/>
    <w:rsid w:val="00AE2B29"/>
    <w:rsid w:val="00B43597"/>
    <w:rsid w:val="00CD0B05"/>
    <w:rsid w:val="00E04EB0"/>
    <w:rsid w:val="00EA23A6"/>
    <w:rsid w:val="00F5722A"/>
    <w:rsid w:val="00FB0EA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FF2"/>
    <w:pPr>
      <w:spacing w:after="0" w:line="240" w:lineRule="auto"/>
    </w:pPr>
    <w:rPr>
      <w:rFonts w:ascii="Times New Roman" w:eastAsia="Times New Roman" w:hAnsi="Times New Roman" w:cs="Times New Roman"/>
      <w:color w:val="008000"/>
      <w:kern w:val="28"/>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CD0B05"/>
  </w:style>
  <w:style w:type="character" w:customStyle="1" w:styleId="date-lien">
    <w:name w:val="date-lien"/>
    <w:basedOn w:val="Policepardfaut"/>
    <w:rsid w:val="00CD0B05"/>
  </w:style>
  <w:style w:type="character" w:styleId="Lienhypertexte">
    <w:name w:val="Hyperlink"/>
    <w:basedOn w:val="Policepardfaut"/>
    <w:uiPriority w:val="99"/>
    <w:semiHidden/>
    <w:unhideWhenUsed/>
    <w:rsid w:val="00CD0B0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31_d%C3%A9cembre" TargetMode="Externa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http://fr.wikipedia.org/wiki/1895" TargetMode="External"/><Relationship Id="rId4" Type="http://schemas.openxmlformats.org/officeDocument/2006/relationships/image" Target="media/image1.png"/><Relationship Id="rId9" Type="http://schemas.openxmlformats.org/officeDocument/2006/relationships/hyperlink" Target="http://fr.wikipedia.org/wiki/D%C3%A9cembre_189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72</Words>
  <Characters>397</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tranche de vie</dc:creator>
  <cp:lastModifiedBy>tranche de vie</cp:lastModifiedBy>
  <cp:revision>1</cp:revision>
  <dcterms:created xsi:type="dcterms:W3CDTF">2015-04-12T19:17:00Z</dcterms:created>
  <dcterms:modified xsi:type="dcterms:W3CDTF">2015-04-12T20:14:00Z</dcterms:modified>
</cp:coreProperties>
</file>