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23" w:rsidRPr="00EA1DBA" w:rsidRDefault="00BC16D1" w:rsidP="00F539D4">
      <w:pPr>
        <w:rPr>
          <w:rFonts w:ascii="Andalus" w:hAnsi="Andalus" w:cs="Andalus"/>
          <w:color w:val="000000" w:themeColor="text1"/>
          <w:sz w:val="28"/>
          <w:szCs w:val="28"/>
        </w:rPr>
      </w:pPr>
      <w:r w:rsidRPr="00EA1DBA">
        <w:rPr>
          <w:rFonts w:ascii="Andalus" w:hAnsi="Andalus" w:cs="Andalus"/>
          <w:noProof/>
          <w:color w:val="000000" w:themeColor="text1"/>
          <w:sz w:val="28"/>
          <w:szCs w:val="28"/>
          <w:lang w:eastAsia="fr-FR"/>
        </w:rPr>
        <w:drawing>
          <wp:anchor distT="0" distB="0" distL="0" distR="0" simplePos="0" relativeHeight="251675648" behindDoc="0" locked="0" layoutInCell="1" allowOverlap="1">
            <wp:simplePos x="0" y="0"/>
            <wp:positionH relativeFrom="column">
              <wp:posOffset>3319780</wp:posOffset>
            </wp:positionH>
            <wp:positionV relativeFrom="paragraph">
              <wp:posOffset>7406005</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r w:rsidRPr="00EA1DBA">
        <w:rPr>
          <w:rFonts w:ascii="Andalus" w:hAnsi="Andalus" w:cs="Andalus"/>
          <w:noProof/>
          <w:color w:val="000000" w:themeColor="text1"/>
          <w:sz w:val="28"/>
          <w:szCs w:val="28"/>
          <w:lang w:eastAsia="fr-FR"/>
        </w:rPr>
        <w:pict>
          <v:shapetype id="_x0000_t202" coordsize="21600,21600" o:spt="202" path="m,l,21600r21600,l21600,xe">
            <v:stroke joinstyle="miter"/>
            <v:path gradientshapeok="t" o:connecttype="rect"/>
          </v:shapetype>
          <v:shape id="_x0000_s1039" type="#_x0000_t202" style="position:absolute;margin-left:-62.6pt;margin-top:556.95pt;width:323.1pt;height:117pt;z-index:251673600;mso-position-horizontal-relative:text;mso-position-vertical-relative:text" fillcolor="#ff9" strokeweight=".26mm">
            <v:fill color2="#006"/>
            <v:stroke joinstyle="round"/>
            <v:textbox style="mso-rotate-with-shape:t" inset="0,0,0,0">
              <w:txbxContent>
                <w:p w:rsidR="00EC424E" w:rsidRDefault="00EC424E" w:rsidP="00C43923">
                  <w:pPr>
                    <w:rPr>
                      <w:sz w:val="20"/>
                      <w:szCs w:val="20"/>
                    </w:rPr>
                  </w:pPr>
                  <w:r w:rsidRPr="00C43923">
                    <w:rPr>
                      <w:b/>
                      <w:bCs/>
                      <w:color w:val="943634" w:themeColor="accent2" w:themeShade="BF"/>
                      <w:sz w:val="24"/>
                      <w:szCs w:val="24"/>
                    </w:rPr>
                    <w:t xml:space="preserve">Thomson </w:t>
                  </w:r>
                  <w:r w:rsidRPr="00C43923">
                    <w:rPr>
                      <w:color w:val="943634" w:themeColor="accent2" w:themeShade="BF"/>
                      <w:sz w:val="24"/>
                      <w:szCs w:val="24"/>
                    </w:rPr>
                    <w:t>(1856-1940)</w:t>
                  </w:r>
                  <w:r>
                    <w:rPr>
                      <w:sz w:val="20"/>
                      <w:szCs w:val="20"/>
                    </w:rPr>
                    <w:t xml:space="preserve"> 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Pr="00EA1DBA">
        <w:rPr>
          <w:rFonts w:ascii="Andalus" w:hAnsi="Andalus" w:cs="Andalus"/>
          <w:noProof/>
          <w:color w:val="000000" w:themeColor="text1"/>
          <w:sz w:val="28"/>
          <w:szCs w:val="28"/>
          <w:lang w:eastAsia="fr-FR"/>
        </w:rPr>
        <w:drawing>
          <wp:anchor distT="0" distB="0" distL="0" distR="0" simplePos="0" relativeHeight="251669504" behindDoc="0" locked="0" layoutInCell="1" allowOverlap="1">
            <wp:simplePos x="0" y="0"/>
            <wp:positionH relativeFrom="column">
              <wp:posOffset>4796155</wp:posOffset>
            </wp:positionH>
            <wp:positionV relativeFrom="paragraph">
              <wp:posOffset>2872105</wp:posOffset>
            </wp:positionV>
            <wp:extent cx="1447800" cy="78105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cstate="print"/>
                    <a:srcRect/>
                    <a:stretch>
                      <a:fillRect/>
                    </a:stretch>
                  </pic:blipFill>
                  <pic:spPr bwMode="auto">
                    <a:xfrm>
                      <a:off x="0" y="0"/>
                      <a:ext cx="1447800" cy="781050"/>
                    </a:xfrm>
                    <a:prstGeom prst="rect">
                      <a:avLst/>
                    </a:prstGeom>
                    <a:solidFill>
                      <a:srgbClr val="FFFFFF"/>
                    </a:solidFill>
                    <a:ln w="9525">
                      <a:noFill/>
                      <a:miter lim="800000"/>
                      <a:headEnd/>
                      <a:tailEnd/>
                    </a:ln>
                  </pic:spPr>
                </pic:pic>
              </a:graphicData>
            </a:graphic>
          </wp:anchor>
        </w:drawing>
      </w:r>
      <w:r w:rsidRPr="00EA1DBA">
        <w:rPr>
          <w:rFonts w:ascii="Andalus" w:hAnsi="Andalus" w:cs="Andalus"/>
          <w:noProof/>
          <w:color w:val="000000" w:themeColor="text1"/>
          <w:sz w:val="28"/>
          <w:szCs w:val="28"/>
          <w:lang w:eastAsia="fr-FR"/>
        </w:rPr>
        <w:pict>
          <v:group id="_x0000_s1035" style="position:absolute;margin-left:321.95pt;margin-top:140.3pt;width:189.3pt;height:84.85pt;z-index:251667456;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6" type="#_x0000_t62" style="position:absolute;left:6881;top:51;width:3785;height:1132;mso-wrap-style:none;v-text-anchor:middle" adj="2680,25653" fillcolor="#cfe7f5" strokecolor="gray" strokeweight=".26mm">
              <v:fill color2="#30180a"/>
              <v:stroke color2="#7f7f7f" joinstyle="round"/>
            </v:shape>
            <v:shape id="_x0000_s1037" type="#_x0000_t202" style="position:absolute;left:7031;top:197;width:3467;height:1294" filled="f" stroked="f" strokecolor="gray">
              <v:stroke color2="#7f7f7f" joinstyle="round"/>
              <v:textbox style="mso-rotate-with-shape:t" inset="0,0,0,0">
                <w:txbxContent>
                  <w:p w:rsidR="00EC424E" w:rsidRDefault="00EC424E" w:rsidP="00B1168A">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Pr="00EA1DBA">
        <w:rPr>
          <w:rFonts w:ascii="Andalus" w:hAnsi="Andalus" w:cs="Andalus"/>
          <w:noProof/>
          <w:color w:val="000000" w:themeColor="text1"/>
          <w:sz w:val="28"/>
          <w:szCs w:val="28"/>
          <w:lang w:eastAsia="fr-FR"/>
        </w:rPr>
        <w:drawing>
          <wp:anchor distT="0" distB="0" distL="0" distR="0" simplePos="0" relativeHeight="251666432" behindDoc="0" locked="0" layoutInCell="1" allowOverlap="1">
            <wp:simplePos x="0" y="0"/>
            <wp:positionH relativeFrom="column">
              <wp:posOffset>3434080</wp:posOffset>
            </wp:positionH>
            <wp:positionV relativeFrom="paragraph">
              <wp:posOffset>2748280</wp:posOffset>
            </wp:positionV>
            <wp:extent cx="1123950" cy="1047750"/>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1123950" cy="1047750"/>
                    </a:xfrm>
                    <a:prstGeom prst="rect">
                      <a:avLst/>
                    </a:prstGeom>
                    <a:solidFill>
                      <a:srgbClr val="FFFFFF"/>
                    </a:solidFill>
                    <a:ln w="9525">
                      <a:noFill/>
                      <a:miter lim="800000"/>
                      <a:headEnd/>
                      <a:tailEnd/>
                    </a:ln>
                  </pic:spPr>
                </pic:pic>
              </a:graphicData>
            </a:graphic>
          </wp:anchor>
        </w:drawing>
      </w:r>
      <w:r w:rsidRPr="00EA1DBA">
        <w:rPr>
          <w:rFonts w:ascii="Andalus" w:hAnsi="Andalus" w:cs="Andalus"/>
          <w:noProof/>
          <w:color w:val="000000" w:themeColor="text1"/>
          <w:sz w:val="28"/>
          <w:szCs w:val="28"/>
          <w:lang w:eastAsia="fr-FR"/>
        </w:rPr>
        <w:pict>
          <v:shape id="_x0000_s1028" type="#_x0000_t202" style="position:absolute;margin-left:-62.6pt;margin-top:203.65pt;width:331.1pt;height:92.25pt;z-index:251661312;mso-position-horizontal-relative:text;mso-position-vertical-relative:text" fillcolor="#ff9" strokeweight=".26mm">
            <v:fill color2="#006"/>
            <v:stroke joinstyle="round"/>
            <v:textbox style="mso-next-textbox:#_x0000_s1028;mso-rotate-with-shape:t" inset="0,0,0,0">
              <w:txbxContent>
                <w:p w:rsidR="00EC424E" w:rsidRPr="00B1168A" w:rsidRDefault="00EC424E" w:rsidP="00F539D4">
                  <w:pPr>
                    <w:rPr>
                      <w:color w:val="943634" w:themeColor="accent2" w:themeShade="BF"/>
                      <w:sz w:val="24"/>
                      <w:szCs w:val="24"/>
                    </w:rPr>
                  </w:pPr>
                  <w:r w:rsidRPr="00F539D4">
                    <w:rPr>
                      <w:b/>
                      <w:bCs/>
                      <w:color w:val="943634" w:themeColor="accent2" w:themeShade="BF"/>
                      <w:sz w:val="24"/>
                      <w:szCs w:val="24"/>
                    </w:rPr>
                    <w:t>Démocrite</w:t>
                  </w:r>
                  <w:r w:rsidRPr="00F539D4">
                    <w:rPr>
                      <w:color w:val="943634" w:themeColor="accent2" w:themeShade="BF"/>
                      <w:sz w:val="24"/>
                      <w:szCs w:val="24"/>
                    </w:rPr>
                    <w:t xml:space="preserve"> (460-370 av. J.C.) </w:t>
                  </w:r>
                  <w:r>
                    <w:rPr>
                      <w:sz w:val="20"/>
                      <w:szCs w:val="20"/>
                    </w:rPr>
                    <w:t xml:space="preserve">Démocrite admettait deux principes de formation de l'Univers : </w:t>
                  </w:r>
                  <w:r w:rsidRPr="00B1168A">
                    <w:rPr>
                      <w:color w:val="943634" w:themeColor="accent2" w:themeShade="BF"/>
                      <w:sz w:val="20"/>
                      <w:szCs w:val="20"/>
                    </w:rPr>
                    <w:t xml:space="preserve">le plein qu'il nomma </w:t>
                  </w:r>
                  <w:proofErr w:type="spellStart"/>
                  <w:r w:rsidRPr="00B1168A">
                    <w:rPr>
                      <w:i/>
                      <w:iCs/>
                      <w:color w:val="943634" w:themeColor="accent2" w:themeShade="BF"/>
                      <w:sz w:val="20"/>
                      <w:szCs w:val="20"/>
                    </w:rPr>
                    <w:t>atomos</w:t>
                  </w:r>
                  <w:proofErr w:type="spellEnd"/>
                  <w:r w:rsidRPr="00B1168A">
                    <w:rPr>
                      <w:color w:val="943634" w:themeColor="accent2" w:themeShade="BF"/>
                      <w:sz w:val="20"/>
                      <w:szCs w:val="20"/>
                    </w:rPr>
                    <w:t>, c'est-à-dire "indivisible" et le vide.</w:t>
                  </w:r>
                  <w:r>
                    <w:rPr>
                      <w:sz w:val="20"/>
                      <w:szCs w:val="20"/>
                    </w:rPr>
                    <w:t xml:space="preserve"> Les atomes existent sous plusieurs formes, sont innombrables et se déplacent sans arrêt dans le vide. Ils peuvent s’assembler pour former différentes matières. </w:t>
                  </w:r>
                  <w:r w:rsidRPr="00B1168A">
                    <w:rPr>
                      <w:color w:val="943634" w:themeColor="accent2" w:themeShade="BF"/>
                      <w:sz w:val="20"/>
                      <w:szCs w:val="20"/>
                    </w:rPr>
                    <w:t>Ils sont si petits qu’on ne peut pas les voir et il est impossible de les diviser.</w:t>
                  </w:r>
                </w:p>
              </w:txbxContent>
            </v:textbox>
            <w10:wrap type="square"/>
          </v:shape>
        </w:pict>
      </w:r>
      <w:r w:rsidRPr="00EA1DBA">
        <w:rPr>
          <w:rFonts w:ascii="Andalus" w:hAnsi="Andalus" w:cs="Andalus"/>
          <w:noProof/>
          <w:color w:val="000000" w:themeColor="text1"/>
          <w:sz w:val="28"/>
          <w:szCs w:val="28"/>
          <w:lang w:eastAsia="fr-FR"/>
        </w:rPr>
        <w:pict>
          <v:group id="_x0000_s1040" style="position:absolute;margin-left:329.45pt;margin-top:487pt;width:189.3pt;height:102.25pt;z-index:251676672;mso-wrap-distance-left:0;mso-wrap-distance-right:0;mso-position-horizontal-relative:text;mso-position-vertical-relative:text" coordorigin="-2,29" coordsize="3786,1835">
            <o:lock v:ext="edit" text="t"/>
            <v:shape id="_x0000_s1041" type="#_x0000_t62" style="position:absolute;left:-2;top:29;width:3785;height:1441;mso-wrap-style:none;v-text-anchor:middle" adj="-205,25818" fillcolor="#cfe7f5" strokecolor="gray" strokeweight=".26mm">
              <v:fill color2="#30180a"/>
              <v:stroke color2="#7f7f7f" joinstyle="round"/>
            </v:shape>
            <v:shape id="_x0000_s1042" type="#_x0000_t202" style="position:absolute;left:148;top:215;width:3467;height:1648" filled="f" stroked="f" strokecolor="gray">
              <v:stroke color2="#7f7f7f" joinstyle="round"/>
              <v:textbox style="mso-rotate-with-shape:t" inset="0,0,0,0">
                <w:txbxContent>
                  <w:p w:rsidR="00EC424E" w:rsidRDefault="00EC424E" w:rsidP="00BC16D1">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C43923" w:rsidRPr="00EA1DBA">
        <w:rPr>
          <w:rFonts w:ascii="Andalus" w:hAnsi="Andalus" w:cs="Andalus"/>
          <w:noProof/>
          <w:color w:val="000000" w:themeColor="text1"/>
          <w:sz w:val="28"/>
          <w:szCs w:val="28"/>
          <w:lang w:eastAsia="fr-FR"/>
        </w:rPr>
        <w:pict>
          <v:shape id="_x0000_s1038" type="#_x0000_t202" style="position:absolute;margin-left:-62.6pt;margin-top:371.65pt;width:333.7pt;height:92.25pt;z-index:251670528;mso-position-horizontal-relative:text;mso-position-vertical-relative:text" fillcolor="#ff9" strokeweight=".26mm">
            <v:fill color2="#006"/>
            <v:stroke joinstyle="round"/>
            <v:textbox style="mso-rotate-with-shape:t" inset="0,0,0,0">
              <w:txbxContent>
                <w:p w:rsidR="00EC424E" w:rsidRDefault="00EC424E" w:rsidP="00C43923">
                  <w:pPr>
                    <w:rPr>
                      <w:sz w:val="20"/>
                      <w:szCs w:val="20"/>
                    </w:rPr>
                  </w:pPr>
                  <w:r w:rsidRPr="00C43923">
                    <w:rPr>
                      <w:b/>
                      <w:bCs/>
                      <w:color w:val="943634" w:themeColor="accent2" w:themeShade="BF"/>
                      <w:sz w:val="24"/>
                      <w:szCs w:val="24"/>
                    </w:rPr>
                    <w:t xml:space="preserve">Dalton </w:t>
                  </w:r>
                  <w:r w:rsidRPr="00C43923">
                    <w:rPr>
                      <w:color w:val="943634" w:themeColor="accent2" w:themeShade="BF"/>
                      <w:sz w:val="24"/>
                      <w:szCs w:val="24"/>
                    </w:rPr>
                    <w:t>(1766-1844)</w:t>
                  </w:r>
                  <w:r>
                    <w:rPr>
                      <w:sz w:val="20"/>
                      <w:szCs w:val="20"/>
                    </w:rPr>
                    <w:t xml:space="preserve"> En 1803, après le développement de la théorie des éléments chimiques par Lavoisier, le physicien britannique John Dalton considère que </w:t>
                  </w:r>
                  <w:r w:rsidRPr="00C43923">
                    <w:rPr>
                      <w:color w:val="943634" w:themeColor="accent2" w:themeShade="BF"/>
                      <w:sz w:val="20"/>
                      <w:szCs w:val="20"/>
                    </w:rPr>
                    <w:t>la matière est faite d'atomes et que lors d'une réaction chimique, ces atomes insécables et de forme sphérique pleine peuvent se combiner avec d'autres atomes.</w:t>
                  </w:r>
                  <w:r>
                    <w:rPr>
                      <w:sz w:val="20"/>
                      <w:szCs w:val="20"/>
                    </w:rPr>
                    <w:t xml:space="preserve"> Il décrit ainsi le premier modèle historiquement connu sous le nom de "Modèle de Dalton". Celui-ci restera en place durant de nombreuses années.</w:t>
                  </w:r>
                </w:p>
              </w:txbxContent>
            </v:textbox>
            <w10:wrap type="square"/>
          </v:shape>
        </w:pict>
      </w:r>
      <w:r w:rsidR="00F539D4" w:rsidRPr="00EA1DBA">
        <w:rPr>
          <w:rFonts w:ascii="Andalus" w:hAnsi="Andalus" w:cs="Andalus"/>
          <w:noProof/>
          <w:color w:val="000000" w:themeColor="text1"/>
          <w:sz w:val="28"/>
          <w:szCs w:val="28"/>
          <w:lang w:eastAsia="fr-FR"/>
        </w:rPr>
        <w:pict>
          <v:group id="_x0000_s1032" style="position:absolute;margin-left:321.95pt;margin-top:-23.6pt;width:189.3pt;height:83.9pt;z-index:251662336;mso-wrap-distance-left:0;mso-wrap-distance-right:0;mso-position-horizontal-relative:text;mso-position-vertical-relative:text" coordorigin="6699,-393" coordsize="3786,1442">
            <o:lock v:ext="edit" text="t"/>
            <v:shape id="_x0000_s1033" type="#_x0000_t62" style="position:absolute;left:6699;top:-393;width:3785;height:1132;mso-wrap-style:none;v-text-anchor:middle" adj="2463,24131" fillcolor="#cfe7f5" strokecolor="gray" strokeweight=".26mm">
              <v:fill color2="#30180a"/>
              <v:stroke color2="#7f7f7f" joinstyle="round"/>
            </v:shape>
            <v:shape id="_x0000_s1034" type="#_x0000_t202" style="position:absolute;left:6849;top:-246;width:3467;height:1294" filled="f" stroked="f" strokecolor="gray">
              <v:stroke color2="#7f7f7f" joinstyle="round"/>
              <v:textbox style="mso-rotate-with-shape:t" inset="0,0,0,0">
                <w:txbxContent>
                  <w:p w:rsidR="00EC424E" w:rsidRDefault="00EC424E" w:rsidP="00F539D4">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F539D4" w:rsidRPr="00EA1DBA">
        <w:rPr>
          <w:rFonts w:ascii="Andalus" w:hAnsi="Andalus" w:cs="Andalus"/>
          <w:noProof/>
          <w:color w:val="000000" w:themeColor="text1"/>
          <w:sz w:val="28"/>
          <w:szCs w:val="28"/>
          <w:lang w:eastAsia="fr-FR"/>
        </w:rPr>
        <w:drawing>
          <wp:anchor distT="0" distB="0" distL="0" distR="0" simplePos="0" relativeHeight="251660288" behindDoc="0" locked="0" layoutInCell="1" allowOverlap="1">
            <wp:simplePos x="0" y="0"/>
            <wp:positionH relativeFrom="column">
              <wp:posOffset>3434080</wp:posOffset>
            </wp:positionH>
            <wp:positionV relativeFrom="paragraph">
              <wp:posOffset>367030</wp:posOffset>
            </wp:positionV>
            <wp:extent cx="1047750" cy="112395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047750" cy="1123950"/>
                    </a:xfrm>
                    <a:prstGeom prst="rect">
                      <a:avLst/>
                    </a:prstGeom>
                    <a:solidFill>
                      <a:srgbClr val="FFFFFF"/>
                    </a:solidFill>
                    <a:ln w="9525">
                      <a:noFill/>
                      <a:miter lim="800000"/>
                      <a:headEnd/>
                      <a:tailEnd/>
                    </a:ln>
                  </pic:spPr>
                </pic:pic>
              </a:graphicData>
            </a:graphic>
          </wp:anchor>
        </w:drawing>
      </w:r>
      <w:r w:rsidR="00F539D4" w:rsidRPr="00EA1DBA">
        <w:rPr>
          <w:rFonts w:ascii="Andalus" w:hAnsi="Andalus" w:cs="Andalus"/>
          <w:noProof/>
          <w:color w:val="000000" w:themeColor="text1"/>
          <w:sz w:val="28"/>
          <w:szCs w:val="28"/>
          <w:lang w:eastAsia="fr-FR"/>
        </w:rPr>
        <w:pict>
          <v:shape id="_x0000_s1027" type="#_x0000_t202" style="position:absolute;margin-left:-62.6pt;margin-top:35.65pt;width:331.1pt;height:77.25pt;z-index:251658240;mso-position-horizontal-relative:text;mso-position-vertical-relative:text" fillcolor="#ff9" strokeweight=".26mm">
            <v:fill color2="#006"/>
            <v:stroke joinstyle="round"/>
            <v:textbox style="mso-rotate-with-shape:t" inset="0,0,0,0">
              <w:txbxContent>
                <w:p w:rsidR="00EC424E" w:rsidRPr="00F539D4" w:rsidRDefault="00EC424E" w:rsidP="00F539D4">
                  <w:pPr>
                    <w:rPr>
                      <w:color w:val="943634" w:themeColor="accent2" w:themeShade="BF"/>
                      <w:sz w:val="20"/>
                      <w:szCs w:val="20"/>
                    </w:rPr>
                  </w:pPr>
                  <w:r w:rsidRPr="00F539D4">
                    <w:rPr>
                      <w:b/>
                      <w:bCs/>
                      <w:color w:val="943634" w:themeColor="accent2" w:themeShade="BF"/>
                      <w:sz w:val="24"/>
                      <w:szCs w:val="24"/>
                    </w:rPr>
                    <w:t>Aristote</w:t>
                  </w:r>
                  <w:r w:rsidRPr="00F539D4">
                    <w:rPr>
                      <w:color w:val="943634" w:themeColor="accent2" w:themeShade="BF"/>
                      <w:sz w:val="24"/>
                      <w:szCs w:val="24"/>
                    </w:rPr>
                    <w:t xml:space="preserve"> (384-322 av. J.C.)</w:t>
                  </w:r>
                  <w:r>
                    <w:rPr>
                      <w:color w:val="943634" w:themeColor="accent2" w:themeShade="BF"/>
                      <w:sz w:val="20"/>
                      <w:szCs w:val="20"/>
                    </w:rPr>
                    <w:t xml:space="preserve">  </w:t>
                  </w:r>
                  <w:r w:rsidRPr="00F539D4">
                    <w:rPr>
                      <w:color w:val="943634" w:themeColor="accent2" w:themeShade="BF"/>
                      <w:sz w:val="20"/>
                      <w:szCs w:val="20"/>
                    </w:rPr>
                    <w:t>Selon Aristote le vide n’existe pas</w:t>
                  </w:r>
                  <w:r>
                    <w:rPr>
                      <w:sz w:val="20"/>
                      <w:szCs w:val="20"/>
                    </w:rPr>
                    <w:t xml:space="preserve"> car la nature a horreur du vide et s’il existait, il empêcherait tout mouvement ! Malheureusement la plupart de ses recherches entravèrent le développement de la science durant fort longtemps avant d’être définitivement balayées ! A ses yeux</w:t>
                  </w:r>
                  <w:r w:rsidRPr="00F539D4">
                    <w:rPr>
                      <w:color w:val="943634" w:themeColor="accent2" w:themeShade="BF"/>
                      <w:sz w:val="20"/>
                      <w:szCs w:val="20"/>
                    </w:rPr>
                    <w:t>, la Terre était composée de quatre éléments : l’eau, la Terre, l’air et le feu</w:t>
                  </w:r>
                  <w:r>
                    <w:rPr>
                      <w:sz w:val="20"/>
                      <w:szCs w:val="20"/>
                    </w:rPr>
                    <w:t>.</w:t>
                  </w:r>
                </w:p>
              </w:txbxContent>
            </v:textbox>
            <w10:wrap type="square"/>
          </v:shape>
        </w:pict>
      </w:r>
      <w:r w:rsidR="001F7F23" w:rsidRPr="00EA1DBA">
        <w:rPr>
          <w:rFonts w:ascii="Andalus" w:hAnsi="Andalus" w:cs="Andalus"/>
          <w:color w:val="000000" w:themeColor="text1"/>
          <w:sz w:val="28"/>
          <w:szCs w:val="28"/>
        </w:rPr>
        <w:t xml:space="preserve">Clémentine </w:t>
      </w:r>
      <w:proofErr w:type="spellStart"/>
      <w:r w:rsidR="001F7F23" w:rsidRPr="00EA1DBA">
        <w:rPr>
          <w:rFonts w:ascii="Andalus" w:hAnsi="Andalus" w:cs="Andalus"/>
          <w:color w:val="000000" w:themeColor="text1"/>
          <w:sz w:val="28"/>
          <w:szCs w:val="28"/>
        </w:rPr>
        <w:t>Bacoup</w:t>
      </w:r>
      <w:proofErr w:type="spellEnd"/>
      <w:r w:rsidR="001F7F23" w:rsidRPr="00EA1DBA">
        <w:rPr>
          <w:rFonts w:ascii="Andalus" w:hAnsi="Andalus" w:cs="Andalus"/>
          <w:color w:val="000000" w:themeColor="text1"/>
          <w:sz w:val="28"/>
          <w:szCs w:val="28"/>
        </w:rPr>
        <w:t xml:space="preserve"> </w:t>
      </w:r>
    </w:p>
    <w:p w:rsidR="003220E6" w:rsidRDefault="00EC424E"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64384" behindDoc="0" locked="0" layoutInCell="1" allowOverlap="1">
            <wp:simplePos x="0" y="0"/>
            <wp:positionH relativeFrom="column">
              <wp:posOffset>1428750</wp:posOffset>
            </wp:positionH>
            <wp:positionV relativeFrom="paragraph">
              <wp:posOffset>233045</wp:posOffset>
            </wp:positionV>
            <wp:extent cx="1177290" cy="981075"/>
            <wp:effectExtent l="19050" t="0" r="381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177290" cy="981075"/>
                    </a:xfrm>
                    <a:prstGeom prst="rect">
                      <a:avLst/>
                    </a:prstGeom>
                    <a:solidFill>
                      <a:srgbClr val="FFFFFF"/>
                    </a:solidFill>
                    <a:ln w="9525">
                      <a:noFill/>
                      <a:miter lim="800000"/>
                      <a:headEnd/>
                      <a:tailEnd/>
                    </a:ln>
                  </pic:spPr>
                </pic:pic>
              </a:graphicData>
            </a:graphic>
          </wp:anchor>
        </w:drawing>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A11FA9" w:rsidP="00F539D4">
      <w:pPr>
        <w:rPr>
          <w:rFonts w:ascii="Andalus" w:hAnsi="Andalus" w:cs="Andalus"/>
          <w:sz w:val="28"/>
          <w:szCs w:val="28"/>
        </w:rPr>
      </w:pPr>
      <w:r>
        <w:rPr>
          <w:rFonts w:ascii="Andalus" w:hAnsi="Andalus" w:cs="Andalus"/>
          <w:noProof/>
          <w:sz w:val="28"/>
          <w:szCs w:val="28"/>
          <w:lang w:eastAsia="fr-FR"/>
        </w:rPr>
        <w:pict>
          <v:group id="_x0000_s1055" style="position:absolute;margin-left:59.05pt;margin-top:33.8pt;width:192.1pt;height:54pt;z-index:251698176;mso-wrap-distance-left:0;mso-wrap-distance-right:0" coordorigin="6849,243" coordsize="3842,991">
            <o:lock v:ext="edit" text="t"/>
            <v:shape id="_x0000_s1056" type="#_x0000_t62" style="position:absolute;left:6849;top:243;width:3841;height:858;mso-wrap-style:none;v-text-anchor:middle" adj="2427,27219" fillcolor="#cfe7f5" strokecolor="gray" strokeweight=".26mm">
              <v:fill color2="#30180a"/>
              <v:stroke color2="#7f7f7f" joinstyle="round"/>
            </v:shape>
            <v:shape id="_x0000_s1057" type="#_x0000_t202" style="position:absolute;left:7055;top:344;width:3467;height:889" filled="f" stroked="f" strokecolor="gray">
              <v:stroke color2="#7f7f7f" joinstyle="round"/>
              <v:textbox style="mso-rotate-with-shape:t" inset="0,0,0,0">
                <w:txbxContent>
                  <w:p w:rsidR="00EC424E" w:rsidRDefault="00EC424E" w:rsidP="00EC424E">
                    <w:pPr>
                      <w:rPr>
                        <w:color w:val="000000"/>
                        <w:sz w:val="20"/>
                        <w:szCs w:val="20"/>
                      </w:rPr>
                    </w:pPr>
                    <w:r>
                      <w:rPr>
                        <w:color w:val="000000"/>
                        <w:sz w:val="20"/>
                        <w:szCs w:val="20"/>
                      </w:rPr>
                      <w:t>Les atomes qui constituent la matière seraient assimilables à des boules de billard.</w:t>
                    </w:r>
                  </w:p>
                </w:txbxContent>
              </v:textbox>
            </v:shape>
          </v:group>
        </w:pict>
      </w:r>
    </w:p>
    <w:p w:rsidR="003220E6" w:rsidRDefault="003220E6" w:rsidP="00F539D4">
      <w:pPr>
        <w:rPr>
          <w:rFonts w:ascii="Andalus" w:hAnsi="Andalus" w:cs="Andalus"/>
          <w:sz w:val="28"/>
          <w:szCs w:val="28"/>
        </w:rPr>
      </w:pPr>
    </w:p>
    <w:p w:rsidR="003220E6" w:rsidRDefault="00A11FA9"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72576" behindDoc="0" locked="0" layoutInCell="1" allowOverlap="1">
            <wp:simplePos x="0" y="0"/>
            <wp:positionH relativeFrom="column">
              <wp:posOffset>-76200</wp:posOffset>
            </wp:positionH>
            <wp:positionV relativeFrom="paragraph">
              <wp:posOffset>233680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3220E6" w:rsidRDefault="00A11FA9"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700224" behindDoc="0" locked="0" layoutInCell="1" allowOverlap="1">
            <wp:simplePos x="0" y="0"/>
            <wp:positionH relativeFrom="column">
              <wp:posOffset>1606550</wp:posOffset>
            </wp:positionH>
            <wp:positionV relativeFrom="paragraph">
              <wp:posOffset>80645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EC424E"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89984" behindDoc="0" locked="0" layoutInCell="1" allowOverlap="1">
            <wp:simplePos x="0" y="0"/>
            <wp:positionH relativeFrom="column">
              <wp:posOffset>1572895</wp:posOffset>
            </wp:positionH>
            <wp:positionV relativeFrom="paragraph">
              <wp:posOffset>198755</wp:posOffset>
            </wp:positionV>
            <wp:extent cx="1000760" cy="914400"/>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760" cy="914400"/>
                    </a:xfrm>
                    <a:prstGeom prst="rect">
                      <a:avLst/>
                    </a:prstGeom>
                    <a:solidFill>
                      <a:srgbClr val="FFFFFF"/>
                    </a:solidFill>
                    <a:ln w="9525">
                      <a:noFill/>
                      <a:miter lim="800000"/>
                      <a:headEnd/>
                      <a:tailEnd/>
                    </a:ln>
                  </pic:spPr>
                </pic:pic>
              </a:graphicData>
            </a:graphic>
          </wp:anchor>
        </w:drawing>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596B25" w:rsidP="00F539D4">
      <w:pPr>
        <w:rPr>
          <w:rFonts w:ascii="Andalus" w:hAnsi="Andalus" w:cs="Andalus"/>
          <w:sz w:val="28"/>
          <w:szCs w:val="28"/>
        </w:rPr>
      </w:pPr>
      <w:r>
        <w:rPr>
          <w:rFonts w:ascii="Andalus" w:hAnsi="Andalus" w:cs="Andalus"/>
          <w:noProof/>
          <w:sz w:val="28"/>
          <w:szCs w:val="28"/>
          <w:lang w:eastAsia="fr-FR"/>
        </w:rPr>
        <w:lastRenderedPageBreak/>
        <w:drawing>
          <wp:anchor distT="0" distB="0" distL="0" distR="0" simplePos="0" relativeHeight="251684864" behindDoc="0" locked="0" layoutInCell="1" allowOverlap="1">
            <wp:simplePos x="0" y="0"/>
            <wp:positionH relativeFrom="column">
              <wp:posOffset>1332865</wp:posOffset>
            </wp:positionH>
            <wp:positionV relativeFrom="paragraph">
              <wp:posOffset>367030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rFonts w:ascii="Andalus" w:hAnsi="Andalus" w:cs="Andalus"/>
          <w:noProof/>
          <w:sz w:val="28"/>
          <w:szCs w:val="28"/>
          <w:lang w:eastAsia="fr-FR"/>
        </w:rPr>
        <w:drawing>
          <wp:anchor distT="0" distB="0" distL="0" distR="0" simplePos="0" relativeHeight="251681792" behindDoc="0" locked="0" layoutInCell="1" allowOverlap="1">
            <wp:simplePos x="0" y="0"/>
            <wp:positionH relativeFrom="column">
              <wp:posOffset>-114300</wp:posOffset>
            </wp:positionH>
            <wp:positionV relativeFrom="paragraph">
              <wp:posOffset>-71120</wp:posOffset>
            </wp:positionV>
            <wp:extent cx="1292225" cy="1457325"/>
            <wp:effectExtent l="19050" t="0" r="317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92225" cy="1457325"/>
                    </a:xfrm>
                    <a:prstGeom prst="rect">
                      <a:avLst/>
                    </a:prstGeom>
                    <a:solidFill>
                      <a:srgbClr val="FFFFFF"/>
                    </a:solidFill>
                    <a:ln w="9525">
                      <a:noFill/>
                      <a:miter lim="800000"/>
                      <a:headEnd/>
                      <a:tailEnd/>
                    </a:ln>
                  </pic:spPr>
                </pic:pic>
              </a:graphicData>
            </a:graphic>
          </wp:anchor>
        </w:drawing>
      </w:r>
      <w:r>
        <w:rPr>
          <w:rFonts w:ascii="Andalus" w:hAnsi="Andalus" w:cs="Andalus"/>
          <w:noProof/>
          <w:sz w:val="28"/>
          <w:szCs w:val="28"/>
          <w:lang w:eastAsia="fr-FR"/>
        </w:rPr>
        <w:pict>
          <v:group id="_x0000_s1044" style="position:absolute;margin-left:24.65pt;margin-top:-58.85pt;width:189.3pt;height:58.9pt;z-index:251682816;mso-wrap-distance-left:0;mso-wrap-distance-right:0;mso-position-horizontal-relative:text;mso-position-vertical-relative:text" coordorigin="774,252" coordsize="3786,1179">
            <o:lock v:ext="edit" text="t"/>
            <v:shape id="_x0000_s1045" type="#_x0000_t62" style="position:absolute;left:774;top:252;width:3785;height:924;mso-wrap-style:none;v-text-anchor:middle" adj="2685,26166" fillcolor="#cfe7f5" strokecolor="gray" strokeweight=".26mm">
              <v:fill color2="#30180a"/>
              <v:stroke color2="#7f7f7f" joinstyle="round"/>
            </v:shape>
            <v:shape id="_x0000_s1046" type="#_x0000_t202" style="position:absolute;left:924;top:372;width:3467;height:1057" filled="f" stroked="f" strokecolor="gray">
              <v:stroke color2="#7f7f7f" joinstyle="round"/>
              <v:textbox style="mso-rotate-with-shape:t" inset="0,0,0,0">
                <w:txbxContent>
                  <w:p w:rsidR="00EC424E" w:rsidRDefault="00EC424E" w:rsidP="00EC424E">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rFonts w:ascii="Andalus" w:hAnsi="Andalus" w:cs="Andalus"/>
          <w:noProof/>
          <w:sz w:val="28"/>
          <w:szCs w:val="28"/>
          <w:lang w:eastAsia="fr-FR"/>
        </w:rPr>
        <w:pict>
          <v:shape id="_x0000_s1043" type="#_x0000_t202" style="position:absolute;margin-left:-64.9pt;margin-top:-7.85pt;width:369.8pt;height:117pt;z-index:251679744;mso-position-horizontal-relative:text;mso-position-vertical-relative:text" fillcolor="#ff9" strokeweight=".26mm">
            <v:fill color2="#006"/>
            <v:stroke joinstyle="round"/>
            <v:textbox style="mso-rotate-with-shape:t" inset="0,0,0,0">
              <w:txbxContent>
                <w:p w:rsidR="00EC424E" w:rsidRDefault="00EC424E" w:rsidP="003220E6">
                  <w:pPr>
                    <w:rPr>
                      <w:sz w:val="20"/>
                      <w:szCs w:val="20"/>
                    </w:rPr>
                  </w:pPr>
                  <w:r w:rsidRPr="003220E6">
                    <w:rPr>
                      <w:b/>
                      <w:bCs/>
                      <w:color w:val="943634" w:themeColor="accent2" w:themeShade="BF"/>
                      <w:sz w:val="24"/>
                      <w:szCs w:val="24"/>
                    </w:rPr>
                    <w:t xml:space="preserve">Rutherford </w:t>
                  </w:r>
                  <w:r w:rsidRPr="003220E6">
                    <w:rPr>
                      <w:color w:val="943634" w:themeColor="accent2" w:themeShade="BF"/>
                      <w:sz w:val="24"/>
                      <w:szCs w:val="24"/>
                    </w:rPr>
                    <w:t>(1871-1937)</w:t>
                  </w:r>
                  <w:r>
                    <w:rPr>
                      <w:sz w:val="20"/>
                      <w:szCs w:val="20"/>
                    </w:rPr>
                    <w:t xml:space="preserve"> 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w:t>
                  </w:r>
                  <w:r w:rsidRPr="00EC424E">
                    <w:rPr>
                      <w:color w:val="943634" w:themeColor="accent2" w:themeShade="BF"/>
                      <w:sz w:val="20"/>
                      <w:szCs w:val="20"/>
                    </w:rPr>
                    <w:t>Les atomes ne seraient donc pas des sphères pleines, ils seraient constitués principalement de vide ! Formés au centre, d'un noyau massif, chargé positivement, autour duquel se déplacent les électrons, comme des planètes autour du Soleil.</w:t>
                  </w:r>
                  <w:r>
                    <w:rPr>
                      <w:sz w:val="20"/>
                      <w:szCs w:val="20"/>
                    </w:rPr>
                    <w:t xml:space="preserve"> Ce modèle fut complété par le modèle de Bohr, apportant des précisions sur les orbites des électrons.</w:t>
                  </w:r>
                </w:p>
              </w:txbxContent>
            </v:textbox>
            <w10:wrap type="square"/>
          </v:shape>
        </w:pict>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596B25" w:rsidP="00F539D4">
      <w:pPr>
        <w:rPr>
          <w:rFonts w:ascii="Andalus" w:hAnsi="Andalus" w:cs="Andalus"/>
          <w:sz w:val="28"/>
          <w:szCs w:val="28"/>
        </w:rPr>
      </w:pPr>
      <w:r>
        <w:rPr>
          <w:rFonts w:ascii="Andalus" w:hAnsi="Andalus" w:cs="Andalus"/>
          <w:noProof/>
          <w:sz w:val="28"/>
          <w:szCs w:val="28"/>
          <w:lang w:eastAsia="fr-FR"/>
        </w:rPr>
        <w:pict>
          <v:group id="_x0000_s1048" style="position:absolute;margin-left:328.85pt;margin-top:7.75pt;width:189.3pt;height:99.95pt;z-index:251691008;mso-wrap-distance-left:0;mso-wrap-distance-right:0" coordorigin="7267,219" coordsize="3786,1441">
            <o:lock v:ext="edit" text="t"/>
            <v:shape id="_x0000_s1049" type="#_x0000_t62" style="position:absolute;left:7267;top:219;width:3785;height:1132;mso-wrap-style:none;v-text-anchor:middle" adj="2514,24911" fillcolor="#cfe7f5" strokecolor="gray" strokeweight=".26mm">
              <v:fill color2="#30180a"/>
              <v:stroke color2="#7f7f7f" joinstyle="round"/>
            </v:shape>
            <v:shape id="_x0000_s1050" type="#_x0000_t202" style="position:absolute;left:7417;top:365;width:3467;height:1294" filled="f" stroked="f" strokecolor="gray">
              <v:stroke color2="#7f7f7f" joinstyle="round"/>
              <v:textbox style="mso-rotate-with-shape:t" inset="0,0,0,0">
                <w:txbxContent>
                  <w:p w:rsidR="00EC424E" w:rsidRDefault="00EC424E" w:rsidP="00EC424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3220E6" w:rsidRDefault="003220E6" w:rsidP="00F539D4">
      <w:pPr>
        <w:rPr>
          <w:rFonts w:ascii="Andalus" w:hAnsi="Andalus" w:cs="Andalus"/>
          <w:sz w:val="28"/>
          <w:szCs w:val="28"/>
        </w:rPr>
      </w:pPr>
    </w:p>
    <w:p w:rsidR="003220E6" w:rsidRDefault="00596B25"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87936" behindDoc="0" locked="0" layoutInCell="1" allowOverlap="1">
            <wp:simplePos x="0" y="0"/>
            <wp:positionH relativeFrom="column">
              <wp:posOffset>-25400</wp:posOffset>
            </wp:positionH>
            <wp:positionV relativeFrom="paragraph">
              <wp:posOffset>94615</wp:posOffset>
            </wp:positionV>
            <wp:extent cx="1162050" cy="115252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162050" cy="1152525"/>
                    </a:xfrm>
                    <a:prstGeom prst="rect">
                      <a:avLst/>
                    </a:prstGeom>
                    <a:solidFill>
                      <a:srgbClr val="FFFFFF"/>
                    </a:solidFill>
                    <a:ln w="9525">
                      <a:noFill/>
                      <a:miter lim="800000"/>
                      <a:headEnd/>
                      <a:tailEnd/>
                    </a:ln>
                  </pic:spPr>
                </pic:pic>
              </a:graphicData>
            </a:graphic>
          </wp:anchor>
        </w:drawing>
      </w:r>
      <w:r>
        <w:rPr>
          <w:rFonts w:ascii="Andalus" w:hAnsi="Andalus" w:cs="Andalus"/>
          <w:noProof/>
          <w:sz w:val="28"/>
          <w:szCs w:val="28"/>
          <w:lang w:eastAsia="fr-FR"/>
        </w:rPr>
        <w:pict>
          <v:shape id="_x0000_s1047" type="#_x0000_t202" style="position:absolute;margin-left:-64.9pt;margin-top:11.15pt;width:300.3pt;height:89.3pt;z-index:251685888;mso-position-horizontal-relative:text;mso-position-vertical-relative:text" fillcolor="#ff9" strokeweight=".26mm">
            <v:fill color2="#006"/>
            <v:stroke joinstyle="round"/>
            <v:textbox style="mso-rotate-with-shape:t" inset="0,0,0,0">
              <w:txbxContent>
                <w:p w:rsidR="00EC424E" w:rsidRPr="00EC424E" w:rsidRDefault="00EC424E" w:rsidP="00EC424E">
                  <w:pPr>
                    <w:jc w:val="both"/>
                    <w:rPr>
                      <w:sz w:val="20"/>
                      <w:szCs w:val="20"/>
                    </w:rPr>
                  </w:pPr>
                  <w:proofErr w:type="spellStart"/>
                  <w:r w:rsidRPr="00EC424E">
                    <w:rPr>
                      <w:rFonts w:eastAsia="Calibri"/>
                      <w:b/>
                      <w:bCs/>
                      <w:color w:val="943634" w:themeColor="accent2" w:themeShade="BF"/>
                      <w:sz w:val="24"/>
                      <w:szCs w:val="24"/>
                    </w:rPr>
                    <w:t>Böhr</w:t>
                  </w:r>
                  <w:proofErr w:type="spellEnd"/>
                  <w:r w:rsidRPr="00EC424E">
                    <w:rPr>
                      <w:rFonts w:eastAsia="Calibri"/>
                      <w:color w:val="943634" w:themeColor="accent2" w:themeShade="BF"/>
                      <w:sz w:val="24"/>
                      <w:szCs w:val="24"/>
                    </w:rPr>
                    <w:t xml:space="preserve"> </w:t>
                  </w:r>
                  <w:r w:rsidRPr="00EC424E">
                    <w:rPr>
                      <w:color w:val="943634" w:themeColor="accent2" w:themeShade="BF"/>
                      <w:sz w:val="24"/>
                      <w:szCs w:val="24"/>
                    </w:rPr>
                    <w:t>(1885-1962)</w:t>
                  </w:r>
                  <w:r>
                    <w:rPr>
                      <w:sz w:val="20"/>
                      <w:szCs w:val="20"/>
                    </w:rPr>
                    <w:t xml:space="preserve"> </w:t>
                  </w:r>
                  <w:r>
                    <w:rPr>
                      <w:rFonts w:eastAsia="Calibri"/>
                      <w:sz w:val="20"/>
                      <w:szCs w:val="20"/>
                    </w:rPr>
                    <w:t xml:space="preserve">Se basant sur les théories de Rutherford, il publie en 1913 un nouveau modèle sur la structure de l’atome. </w:t>
                  </w:r>
                  <w:r w:rsidRPr="00CF516E">
                    <w:rPr>
                      <w:rFonts w:eastAsia="Calibri"/>
                      <w:color w:val="943634" w:themeColor="accent2" w:themeShade="BF"/>
                      <w:sz w:val="20"/>
                      <w:szCs w:val="20"/>
                    </w:rPr>
                    <w:t>L’atome est présenté comme un noyau autour duquel gravitent les électrons.</w:t>
                  </w:r>
                  <w:r>
                    <w:rPr>
                      <w:rFonts w:eastAsia="Calibri"/>
                      <w:sz w:val="20"/>
                      <w:szCs w:val="20"/>
                    </w:rPr>
                    <w:t xml:space="preserve"> Les électrons sont placés sur des orbites bien précises. </w:t>
                  </w:r>
                  <w:r w:rsidRPr="00CF516E">
                    <w:rPr>
                      <w:rFonts w:eastAsia="Calibri"/>
                      <w:color w:val="943634" w:themeColor="accent2" w:themeShade="BF"/>
                      <w:sz w:val="20"/>
                      <w:szCs w:val="20"/>
                    </w:rPr>
                    <w:t>Les électrons sont plus nombreux sur les orbites</w:t>
                  </w:r>
                  <w:r>
                    <w:rPr>
                      <w:rFonts w:eastAsia="Calibri"/>
                      <w:sz w:val="20"/>
                      <w:szCs w:val="20"/>
                    </w:rPr>
                    <w:t xml:space="preserve"> les plus éloignés et certaines sont plus stables que d’autres.</w:t>
                  </w:r>
                </w:p>
              </w:txbxContent>
            </v:textbox>
            <w10:wrap type="square"/>
          </v:shape>
        </w:pict>
      </w:r>
    </w:p>
    <w:p w:rsidR="003220E6" w:rsidRDefault="00596B25"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78720" behindDoc="0" locked="0" layoutInCell="1" allowOverlap="1">
            <wp:simplePos x="0" y="0"/>
            <wp:positionH relativeFrom="column">
              <wp:posOffset>1460500</wp:posOffset>
            </wp:positionH>
            <wp:positionV relativeFrom="paragraph">
              <wp:posOffset>93980</wp:posOffset>
            </wp:positionV>
            <wp:extent cx="1343025" cy="790575"/>
            <wp:effectExtent l="19050" t="0" r="9525"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43025" cy="790575"/>
                    </a:xfrm>
                    <a:prstGeom prst="rect">
                      <a:avLst/>
                    </a:prstGeom>
                    <a:solidFill>
                      <a:srgbClr val="FFFFFF"/>
                    </a:solidFill>
                    <a:ln w="9525">
                      <a:noFill/>
                      <a:miter lim="800000"/>
                      <a:headEnd/>
                      <a:tailEnd/>
                    </a:ln>
                  </pic:spPr>
                </pic:pic>
              </a:graphicData>
            </a:graphic>
          </wp:anchor>
        </w:drawing>
      </w:r>
    </w:p>
    <w:p w:rsidR="003220E6" w:rsidRDefault="003220E6" w:rsidP="00F539D4">
      <w:pPr>
        <w:rPr>
          <w:rFonts w:ascii="Andalus" w:hAnsi="Andalus" w:cs="Andalus"/>
          <w:sz w:val="28"/>
          <w:szCs w:val="28"/>
        </w:rPr>
      </w:pPr>
    </w:p>
    <w:p w:rsidR="003220E6" w:rsidRDefault="00EA1DBA" w:rsidP="00F539D4">
      <w:pPr>
        <w:rPr>
          <w:rFonts w:ascii="Andalus" w:hAnsi="Andalus" w:cs="Andalus"/>
          <w:sz w:val="28"/>
          <w:szCs w:val="28"/>
        </w:rPr>
      </w:pPr>
      <w:r>
        <w:rPr>
          <w:rFonts w:ascii="Andalus" w:hAnsi="Andalus" w:cs="Andalus"/>
          <w:noProof/>
          <w:sz w:val="28"/>
          <w:szCs w:val="28"/>
          <w:lang w:eastAsia="fr-FR"/>
        </w:rPr>
        <w:pict>
          <v:group id="_x0000_s1052" style="position:absolute;margin-left:321.35pt;margin-top:25.95pt;width:189.3pt;height:103.55pt;z-index:251695104;mso-wrap-distance-left:0;mso-wrap-distance-right:0" coordorigin="1073,86" coordsize="3786,1835">
            <o:lock v:ext="edit" text="t"/>
            <v:shape id="_x0000_s1053" type="#_x0000_t62" style="position:absolute;left:1073;top:86;width:3785;height:1441;mso-wrap-style:none;v-text-anchor:middle" adj="-205,25818" fillcolor="#cfe7f5" strokecolor="gray" strokeweight=".26mm">
              <v:fill color2="#30180a"/>
              <v:stroke color2="#7f7f7f" joinstyle="round"/>
            </v:shape>
            <v:shape id="_x0000_s1054" type="#_x0000_t202" style="position:absolute;left:1223;top:272;width:3467;height:1648" filled="f" stroked="f" strokecolor="gray">
              <v:stroke color2="#7f7f7f" joinstyle="round"/>
              <v:textbox style="mso-rotate-with-shape:t" inset="0,0,0,0">
                <w:txbxContent>
                  <w:p w:rsidR="00EC424E" w:rsidRDefault="00EC424E" w:rsidP="00EC424E">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EA1DBA"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94080" behindDoc="0" locked="0" layoutInCell="1" allowOverlap="1">
            <wp:simplePos x="0" y="0"/>
            <wp:positionH relativeFrom="column">
              <wp:posOffset>-79375</wp:posOffset>
            </wp:positionH>
            <wp:positionV relativeFrom="paragraph">
              <wp:posOffset>50800</wp:posOffset>
            </wp:positionV>
            <wp:extent cx="121920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9200" cy="1247775"/>
                    </a:xfrm>
                    <a:prstGeom prst="rect">
                      <a:avLst/>
                    </a:prstGeom>
                    <a:solidFill>
                      <a:srgbClr val="FFFFFF"/>
                    </a:solidFill>
                    <a:ln w="9525">
                      <a:noFill/>
                      <a:miter lim="800000"/>
                      <a:headEnd/>
                      <a:tailEnd/>
                    </a:ln>
                  </pic:spPr>
                </pic:pic>
              </a:graphicData>
            </a:graphic>
          </wp:anchor>
        </w:drawing>
      </w:r>
      <w:r>
        <w:rPr>
          <w:rFonts w:ascii="Andalus" w:hAnsi="Andalus" w:cs="Andalus"/>
          <w:noProof/>
          <w:sz w:val="28"/>
          <w:szCs w:val="28"/>
          <w:lang w:eastAsia="fr-FR"/>
        </w:rPr>
        <w:pict>
          <v:shape id="_x0000_s1051" type="#_x0000_t202" style="position:absolute;margin-left:-66.9pt;margin-top:19.75pt;width:302.3pt;height:75.75pt;z-index:251692032;mso-position-horizontal-relative:text;mso-position-vertical-relative:text" fillcolor="#ff9" strokeweight=".26mm">
            <v:fill color2="#006"/>
            <v:stroke joinstyle="round"/>
            <v:textbox style="mso-rotate-with-shape:t" inset="0,0,0,0">
              <w:txbxContent>
                <w:p w:rsidR="00EC424E" w:rsidRDefault="00EC424E" w:rsidP="00EC424E">
                  <w:pPr>
                    <w:rPr>
                      <w:sz w:val="20"/>
                      <w:szCs w:val="20"/>
                    </w:rPr>
                  </w:pPr>
                  <w:r w:rsidRPr="00EC424E">
                    <w:rPr>
                      <w:b/>
                      <w:bCs/>
                      <w:color w:val="943634" w:themeColor="accent2" w:themeShade="BF"/>
                      <w:sz w:val="24"/>
                      <w:szCs w:val="24"/>
                    </w:rPr>
                    <w:t xml:space="preserve">Schrödinger </w:t>
                  </w:r>
                  <w:r w:rsidRPr="00EC424E">
                    <w:rPr>
                      <w:color w:val="943634" w:themeColor="accent2" w:themeShade="BF"/>
                      <w:sz w:val="24"/>
                      <w:szCs w:val="24"/>
                    </w:rPr>
                    <w:t>(1887-1961</w:t>
                  </w:r>
                  <w:r>
                    <w:rPr>
                      <w:sz w:val="20"/>
                      <w:szCs w:val="20"/>
                    </w:rPr>
                    <w:t xml:space="preserve">) En s’inspirant des recherches de Louis de Broglie, physicien français, Erwin Schrödinger, physicien autrichien, en 1926 propose un nouveau modèle de l’atome dans  lequel, </w:t>
                  </w:r>
                  <w:r w:rsidRPr="00CF516E">
                    <w:rPr>
                      <w:color w:val="943634" w:themeColor="accent2" w:themeShade="BF"/>
                      <w:sz w:val="20"/>
                      <w:szCs w:val="20"/>
                    </w:rPr>
                    <w:t>les électrons ne décrivent plus des orbites,</w:t>
                  </w:r>
                  <w:r>
                    <w:rPr>
                      <w:sz w:val="20"/>
                      <w:szCs w:val="20"/>
                    </w:rPr>
                    <w:t xml:space="preserve"> </w:t>
                  </w:r>
                  <w:r w:rsidRPr="00CF516E">
                    <w:rPr>
                      <w:color w:val="943634" w:themeColor="accent2" w:themeShade="BF"/>
                      <w:sz w:val="20"/>
                      <w:szCs w:val="20"/>
                    </w:rPr>
                    <w:t xml:space="preserve">mais sont contenus dans des </w:t>
                  </w:r>
                  <w:r w:rsidRPr="00CF516E">
                    <w:rPr>
                      <w:i/>
                      <w:iCs/>
                      <w:color w:val="943634" w:themeColor="accent2" w:themeShade="BF"/>
                      <w:sz w:val="20"/>
                      <w:szCs w:val="20"/>
                    </w:rPr>
                    <w:t>nuages</w:t>
                  </w:r>
                  <w:r>
                    <w:rPr>
                      <w:sz w:val="20"/>
                      <w:szCs w:val="20"/>
                    </w:rPr>
                    <w:t>. C’est le modèle actuel de l’atome : le modèle quantique.</w:t>
                  </w:r>
                </w:p>
              </w:txbxContent>
            </v:textbox>
            <w10:wrap type="square"/>
          </v:shape>
        </w:pict>
      </w:r>
    </w:p>
    <w:p w:rsidR="003220E6" w:rsidRDefault="00EA1DBA" w:rsidP="00F539D4">
      <w:pPr>
        <w:rPr>
          <w:rFonts w:ascii="Andalus" w:hAnsi="Andalus" w:cs="Andalus"/>
          <w:sz w:val="28"/>
          <w:szCs w:val="28"/>
        </w:rPr>
      </w:pPr>
      <w:r>
        <w:rPr>
          <w:rFonts w:ascii="Andalus" w:hAnsi="Andalus" w:cs="Andalus"/>
          <w:noProof/>
          <w:sz w:val="28"/>
          <w:szCs w:val="28"/>
          <w:lang w:eastAsia="fr-FR"/>
        </w:rPr>
        <w:drawing>
          <wp:anchor distT="0" distB="0" distL="0" distR="0" simplePos="0" relativeHeight="251697152" behindDoc="0" locked="0" layoutInCell="1" allowOverlap="1">
            <wp:simplePos x="0" y="0"/>
            <wp:positionH relativeFrom="column">
              <wp:posOffset>1778000</wp:posOffset>
            </wp:positionH>
            <wp:positionV relativeFrom="paragraph">
              <wp:posOffset>59690</wp:posOffset>
            </wp:positionV>
            <wp:extent cx="1352550" cy="95250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352550" cy="952500"/>
                    </a:xfrm>
                    <a:prstGeom prst="rect">
                      <a:avLst/>
                    </a:prstGeom>
                    <a:solidFill>
                      <a:srgbClr val="FFFFFF"/>
                    </a:solidFill>
                    <a:ln w="9525">
                      <a:noFill/>
                      <a:miter lim="800000"/>
                      <a:headEnd/>
                      <a:tailEnd/>
                    </a:ln>
                  </pic:spPr>
                </pic:pic>
              </a:graphicData>
            </a:graphic>
          </wp:anchor>
        </w:drawing>
      </w: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Default="003220E6" w:rsidP="00F539D4">
      <w:pPr>
        <w:rPr>
          <w:rFonts w:ascii="Andalus" w:hAnsi="Andalus" w:cs="Andalus"/>
          <w:sz w:val="28"/>
          <w:szCs w:val="28"/>
        </w:rPr>
      </w:pPr>
    </w:p>
    <w:p w:rsidR="003220E6" w:rsidRPr="001F7F23" w:rsidRDefault="003220E6" w:rsidP="00F539D4">
      <w:pPr>
        <w:rPr>
          <w:rFonts w:ascii="Andalus" w:hAnsi="Andalus" w:cs="Andalus"/>
          <w:sz w:val="28"/>
          <w:szCs w:val="28"/>
        </w:rPr>
      </w:pPr>
    </w:p>
    <w:sectPr w:rsidR="003220E6" w:rsidRPr="001F7F23" w:rsidSect="0068675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F7F23"/>
    <w:rsid w:val="001F7F23"/>
    <w:rsid w:val="002F2799"/>
    <w:rsid w:val="003220E6"/>
    <w:rsid w:val="00596B25"/>
    <w:rsid w:val="00686750"/>
    <w:rsid w:val="00A11FA9"/>
    <w:rsid w:val="00B1168A"/>
    <w:rsid w:val="00B759BC"/>
    <w:rsid w:val="00BC16D1"/>
    <w:rsid w:val="00C43923"/>
    <w:rsid w:val="00CF516E"/>
    <w:rsid w:val="00EA1DBA"/>
    <w:rsid w:val="00EC424E"/>
    <w:rsid w:val="00F539D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allout" idref="#_x0000_s1030"/>
        <o:r id="V:Rule2" type="callout" idref="#_x0000_s1033"/>
        <o:r id="V:Rule3" type="callout" idref="#_x0000_s1036"/>
        <o:r id="V:Rule4" type="callout" idref="#_x0000_s1041"/>
        <o:r id="V:Rule5" type="callout" idref="#_x0000_s1045"/>
        <o:r id="V:Rule6" type="callout" idref="#_x0000_s1049"/>
        <o:r id="V:Rule7" type="callout" idref="#_x0000_s1053"/>
        <o:r id="V:Rule8" type="callout"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75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21</Words>
  <Characters>116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clementine.bacoup</dc:creator>
  <cp:lastModifiedBy>clementine.bacoup</cp:lastModifiedBy>
  <cp:revision>7</cp:revision>
  <dcterms:created xsi:type="dcterms:W3CDTF">2016-12-02T09:07:00Z</dcterms:created>
  <dcterms:modified xsi:type="dcterms:W3CDTF">2016-12-02T10:02:00Z</dcterms:modified>
</cp:coreProperties>
</file>