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Question page 104-105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1°)la température varie si le  freinage est effectuer avant ou après.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2°)cela provoque une deformation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4°)parce que plus la vitesse est eleve plus le choc est elevé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5°)ba le choc sera moins brutal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6°)elle se convertie en se deformant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7°)ils servent tous a nous proteger en cas de choc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Exercice 19 page 112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A°)l energie cinetique  est de 75000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B°)elle devrait roulais a 100km/h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C°)car leur poid est plus eleve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Exercice 20 page 112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A°)elle evolue au cour du trajet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