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bookmarkStart w:id="0" w:name="_GoBack"/>
      <w:bookmarkEnd w:id="0"/>
      <w:r w:rsidRPr="00D0316E">
        <w:rPr>
          <w:rFonts w:ascii="Comic Sans MS" w:hAnsi="Comic Sans MS"/>
        </w:rPr>
        <w:t>Nom :</w:t>
      </w:r>
      <w:r w:rsidR="004F5104">
        <w:rPr>
          <w:rFonts w:ascii="Comic Sans MS" w:hAnsi="Comic Sans MS"/>
        </w:rPr>
        <w:t xml:space="preserve"> </w:t>
      </w:r>
      <w:r w:rsidR="004F5104" w:rsidRPr="004F5104">
        <w:rPr>
          <w:rFonts w:ascii="Comic Sans MS" w:hAnsi="Comic Sans MS"/>
          <w:color w:val="00B0F0"/>
          <w:sz w:val="20"/>
        </w:rPr>
        <w:t>SERRA Elena</w:t>
      </w:r>
      <w:r w:rsidR="004F5104">
        <w:rPr>
          <w:rFonts w:ascii="Comic Sans MS" w:hAnsi="Comic Sans MS"/>
          <w:sz w:val="20"/>
        </w:rPr>
        <w:t xml:space="preserve">                </w:t>
      </w:r>
      <w:r>
        <w:rPr>
          <w:rFonts w:ascii="Comic Sans MS" w:hAnsi="Comic Sans MS"/>
          <w:sz w:val="20"/>
        </w:rPr>
        <w:t xml:space="preserve">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ListParagraph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Pr="00911C1D" w:rsidRDefault="00691C4F" w:rsidP="00F850F8">
      <w:pPr>
        <w:pStyle w:val="ListParagraph"/>
        <w:rPr>
          <w:color w:val="00B0F0"/>
        </w:rPr>
      </w:pPr>
      <w:r w:rsidRPr="00691C4F">
        <w:rPr>
          <w:bCs/>
          <w:color w:val="00B0F0"/>
        </w:rPr>
        <w:t xml:space="preserve">Afin </w:t>
      </w:r>
      <w:r>
        <w:rPr>
          <w:bCs/>
          <w:color w:val="00B0F0"/>
        </w:rPr>
        <w:t xml:space="preserve">de trouver l’ion positif </w:t>
      </w:r>
      <w:r w:rsidR="00083F5B">
        <w:rPr>
          <w:bCs/>
          <w:color w:val="00B0F0"/>
        </w:rPr>
        <w:t xml:space="preserve">des deux solutions </w:t>
      </w:r>
      <w:r w:rsidR="00911C1D">
        <w:rPr>
          <w:bCs/>
          <w:color w:val="00B0F0"/>
        </w:rPr>
        <w:t>acides (ion hydrogène), il faut mesurer le pH des deux solutions.</w:t>
      </w:r>
    </w:p>
    <w:p w:rsidR="0017413E" w:rsidRDefault="0017413E" w:rsidP="0017413E">
      <w:pPr>
        <w:pStyle w:val="ListParagraph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ListParagraph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911C1D" w:rsidRDefault="00911C1D" w:rsidP="0017413E">
      <w:pPr>
        <w:pStyle w:val="ListParagraph"/>
        <w:rPr>
          <w:bCs/>
          <w:color w:val="00B0F0"/>
        </w:rPr>
      </w:pPr>
      <w:r w:rsidRPr="00911C1D">
        <w:rPr>
          <w:bCs/>
          <w:color w:val="00B0F0"/>
        </w:rPr>
        <w:t xml:space="preserve">On peut </w:t>
      </w:r>
      <w:r>
        <w:rPr>
          <w:bCs/>
          <w:color w:val="00B0F0"/>
        </w:rPr>
        <w:t>conclure que la solution b possède des ions chlorure, car le test au nitrate d’argent est positif. La solution a ne possède quant à elle pas d’ions chlorure, car le test est négatif. Donc la solution a est la solution d’acide sulfurique et la b est la solution d’acide chlorhydrique.</w:t>
      </w:r>
    </w:p>
    <w:p w:rsidR="0017413E" w:rsidRDefault="0017413E" w:rsidP="0017413E">
      <w:pPr>
        <w:pStyle w:val="ListParagraph"/>
        <w:numPr>
          <w:ilvl w:val="0"/>
          <w:numId w:val="8"/>
        </w:numPr>
      </w:pPr>
      <w:r>
        <w:t xml:space="preserve">a- </w:t>
      </w:r>
      <w:r w:rsidR="00911C1D">
        <w:t xml:space="preserve">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:rsidR="0010394C" w:rsidRPr="0010394C" w:rsidRDefault="0010394C" w:rsidP="0010394C">
      <w:pPr>
        <w:pStyle w:val="ListParagraph"/>
        <w:rPr>
          <w:color w:val="00B0F0"/>
        </w:rPr>
      </w:pPr>
      <w:r w:rsidRPr="0010394C">
        <w:rPr>
          <w:color w:val="00B0F0"/>
        </w:rPr>
        <w:t>Pour Lavoisier, la « substance » est, en fait, l’ion. La substance commune à tous les acides est, par conséquent, l’ion hydrogène, l’ion positif dans les deux solutions. Quant à la substance propre à chaque acide, elle correspond à l’ion ajouté à l’ion hydrogène dans une solution acide, modifiant ainsi la formule chimique des solutions.</w:t>
      </w:r>
    </w:p>
    <w:p w:rsidR="0017413E" w:rsidRDefault="0010394C" w:rsidP="0010394C">
      <w:pPr>
        <w:pStyle w:val="ListParagraph"/>
      </w:pPr>
      <w:r>
        <w:rPr>
          <w:b/>
          <w:bCs/>
        </w:rPr>
        <w:t xml:space="preserve">b- </w:t>
      </w:r>
      <w:r w:rsidR="0017413E" w:rsidRPr="002E251B">
        <w:rPr>
          <w:b/>
          <w:bCs/>
        </w:rPr>
        <w:t>Nommer</w:t>
      </w:r>
      <w:r w:rsidR="0017413E">
        <w:t xml:space="preserve"> ces deux « substances » pour l’acide chlorhydrique</w:t>
      </w:r>
    </w:p>
    <w:p w:rsidR="0010394C" w:rsidRPr="00DC6908" w:rsidRDefault="00DC6908" w:rsidP="0010394C">
      <w:pPr>
        <w:pStyle w:val="ListParagraph"/>
        <w:ind w:left="1080"/>
        <w:rPr>
          <w:color w:val="00B0F0"/>
        </w:rPr>
      </w:pPr>
      <w:r w:rsidRPr="00DC6908">
        <w:rPr>
          <w:color w:val="00B0F0"/>
        </w:rPr>
        <w:t>La substance qui constitue l’acidité est l’ion hydrogène, et la substance</w:t>
      </w:r>
      <w:r>
        <w:rPr>
          <w:color w:val="00B0F0"/>
        </w:rPr>
        <w:t xml:space="preserve"> qui est propre à cet acide est l’ion chlorure.</w:t>
      </w:r>
    </w:p>
    <w:p w:rsidR="00DC6908" w:rsidRDefault="0010394C" w:rsidP="0010394C">
      <w:pPr>
        <w:ind w:left="720"/>
      </w:pPr>
      <w:r>
        <w:rPr>
          <w:b/>
          <w:bCs/>
        </w:rPr>
        <w:t xml:space="preserve">c- </w:t>
      </w:r>
      <w:r w:rsidR="0017413E" w:rsidRPr="0010394C">
        <w:rPr>
          <w:b/>
          <w:bCs/>
        </w:rPr>
        <w:t xml:space="preserve">Nommer </w:t>
      </w:r>
      <w:r w:rsidR="0017413E">
        <w:t>ces deux « substances » pour l’acide sulfurique.</w:t>
      </w:r>
    </w:p>
    <w:p w:rsidR="00393E22" w:rsidRPr="00DC6908" w:rsidRDefault="00DC6908" w:rsidP="00DC6908">
      <w:pPr>
        <w:ind w:left="720"/>
      </w:pPr>
      <w:r w:rsidRPr="00DC6908">
        <w:rPr>
          <w:color w:val="00B0F0"/>
        </w:rPr>
        <w:t>La substance qui constitue l’acidité est l’ion hydrogène, et la substance</w:t>
      </w:r>
      <w:r>
        <w:rPr>
          <w:color w:val="00B0F0"/>
        </w:rPr>
        <w:t xml:space="preserve"> qui est propre à cet                                                                              acide est </w:t>
      </w:r>
      <w:r w:rsidRPr="00DC6908">
        <w:rPr>
          <w:color w:val="00B0F0"/>
        </w:rPr>
        <w:t>l’ion soufre.</w:t>
      </w:r>
    </w:p>
    <w:p w:rsidR="00CC3857" w:rsidRDefault="00CC3857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</w:t>
      </w:r>
      <w:r w:rsidR="004F5104">
        <w:t>souhaite savoir en quel métal elle</w:t>
      </w:r>
      <w:r w:rsidR="00953283" w:rsidRPr="002A4525">
        <w:t xml:space="preserve"> est fait</w:t>
      </w:r>
      <w:r w:rsidR="004F5104">
        <w:t>e</w:t>
      </w:r>
      <w:r w:rsidR="00953283" w:rsidRPr="002A4525">
        <w:t>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ListParagraph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517173" w:rsidRPr="00E328D2" w:rsidRDefault="00144C36" w:rsidP="00144C36">
      <w:pPr>
        <w:ind w:left="709"/>
        <w:rPr>
          <w:bCs/>
          <w:color w:val="00B0F0"/>
        </w:rPr>
      </w:pPr>
      <w:r w:rsidRPr="00E328D2">
        <w:rPr>
          <w:bCs/>
          <w:color w:val="00B0F0"/>
        </w:rPr>
        <w:t>Le gaz formé et du dihydrogène, car il y a une détonation à l’approche d’une allumette. Sa formule est H2+.</w:t>
      </w:r>
    </w:p>
    <w:p w:rsidR="002D5A86" w:rsidRDefault="00517173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144C36" w:rsidRDefault="00144C36" w:rsidP="00144C36">
      <w:pPr>
        <w:ind w:left="709"/>
        <w:rPr>
          <w:bCs/>
          <w:color w:val="00B0F0"/>
        </w:rPr>
      </w:pPr>
      <w:r w:rsidRPr="00144C36">
        <w:rPr>
          <w:bCs/>
          <w:color w:val="00B0F0"/>
        </w:rPr>
        <w:t>Les ions mis en évidence sont les ions zinc, car lorsque l’on ajoute de la soude dans une solution</w:t>
      </w:r>
      <w:r>
        <w:rPr>
          <w:bCs/>
          <w:color w:val="00B0F0"/>
        </w:rPr>
        <w:t>, si le précipité obtenu est blanc, alors la solution possède des ions zinc (Zn²+).</w:t>
      </w:r>
    </w:p>
    <w:p w:rsidR="00517173" w:rsidRDefault="002D5A86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E328D2" w:rsidRDefault="00A46650" w:rsidP="002E251B">
      <w:pPr>
        <w:pStyle w:val="ListParagraph"/>
        <w:rPr>
          <w:bCs/>
          <w:color w:val="00B0F0"/>
        </w:rPr>
      </w:pPr>
      <w:r>
        <w:rPr>
          <w:bCs/>
          <w:color w:val="00B0F0"/>
        </w:rPr>
        <w:t>Cette pièce est composée de</w:t>
      </w:r>
      <w:r w:rsidR="00E328D2">
        <w:rPr>
          <w:bCs/>
          <w:color w:val="00B0F0"/>
        </w:rPr>
        <w:t xml:space="preserve"> zinc, car elle possède des ions zinc(Zn²+).</w:t>
      </w:r>
    </w:p>
    <w:p w:rsidR="00517173" w:rsidRDefault="00517173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E328D2" w:rsidRDefault="00E328D2" w:rsidP="00E328D2">
      <w:pPr>
        <w:pStyle w:val="ListParagraph"/>
        <w:rPr>
          <w:bCs/>
          <w:color w:val="00B0F0"/>
        </w:rPr>
      </w:pPr>
      <w:r w:rsidRPr="00E328D2">
        <w:rPr>
          <w:bCs/>
          <w:color w:val="00B0F0"/>
        </w:rPr>
        <w:t>Les réactifs sont l’acide chlorhydrique et les atomes de zinc</w:t>
      </w:r>
      <w:r>
        <w:rPr>
          <w:bCs/>
          <w:color w:val="00B0F0"/>
        </w:rPr>
        <w:t>.</w:t>
      </w:r>
    </w:p>
    <w:p w:rsidR="00517173" w:rsidRPr="002E251B" w:rsidRDefault="00517173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01401D" w:rsidRDefault="0001401D" w:rsidP="002E251B">
      <w:pPr>
        <w:pStyle w:val="ListParagraph"/>
        <w:rPr>
          <w:bCs/>
          <w:color w:val="00B0F0"/>
        </w:rPr>
      </w:pPr>
      <w:r w:rsidRPr="0001401D">
        <w:rPr>
          <w:bCs/>
          <w:color w:val="00B0F0"/>
        </w:rPr>
        <w:t>Ce sont les ions d’hydrogène qui disparaissent.</w:t>
      </w:r>
      <w:r>
        <w:rPr>
          <w:bCs/>
          <w:color w:val="00B0F0"/>
        </w:rPr>
        <w:t xml:space="preserve"> On pourrait le vérifier en mesurant le pH </w:t>
      </w:r>
      <w:r w:rsidR="00452C48">
        <w:rPr>
          <w:bCs/>
          <w:color w:val="00B0F0"/>
        </w:rPr>
        <w:t>de la solution finale, en effet, les ions hydrogène causent l’acidité d’une solution.</w:t>
      </w:r>
    </w:p>
    <w:p w:rsidR="00517173" w:rsidRDefault="00517173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01401D" w:rsidRPr="0001401D" w:rsidRDefault="0001401D" w:rsidP="0001401D">
      <w:pPr>
        <w:pStyle w:val="ListParagraph"/>
        <w:rPr>
          <w:bCs/>
          <w:color w:val="00B0F0"/>
        </w:rPr>
      </w:pPr>
      <w:r w:rsidRPr="0001401D">
        <w:rPr>
          <w:bCs/>
          <w:color w:val="00B0F0"/>
        </w:rPr>
        <w:t>Ce sont les ions chlorure présent dans l’acide chlorhydrique.</w:t>
      </w:r>
    </w:p>
    <w:p w:rsidR="00517173" w:rsidRDefault="00517173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lastRenderedPageBreak/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01401D" w:rsidRDefault="00E328D2" w:rsidP="0001401D">
      <w:pPr>
        <w:pStyle w:val="ListParagraph"/>
        <w:rPr>
          <w:bCs/>
          <w:color w:val="00B0F0"/>
        </w:rPr>
      </w:pPr>
      <w:r w:rsidRPr="00E328D2">
        <w:rPr>
          <w:bCs/>
          <w:color w:val="00B0F0"/>
        </w:rPr>
        <w:t>Les produits sont le dih</w:t>
      </w:r>
      <w:r w:rsidR="00452C48">
        <w:rPr>
          <w:bCs/>
          <w:color w:val="00B0F0"/>
        </w:rPr>
        <w:t>ydrogène et le chlorure de zinc</w:t>
      </w:r>
      <w:r w:rsidRPr="00E328D2">
        <w:rPr>
          <w:bCs/>
          <w:color w:val="00B0F0"/>
        </w:rPr>
        <w:t>.</w:t>
      </w:r>
    </w:p>
    <w:p w:rsidR="002D5A86" w:rsidRDefault="002D5A86" w:rsidP="002E251B">
      <w:pPr>
        <w:pStyle w:val="ListParagraph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01401D" w:rsidRDefault="0001401D" w:rsidP="0001401D">
      <w:pPr>
        <w:pStyle w:val="ListParagraph"/>
        <w:rPr>
          <w:bCs/>
          <w:color w:val="00B0F0"/>
        </w:rPr>
      </w:pPr>
      <w:r w:rsidRPr="0001401D">
        <w:rPr>
          <w:bCs/>
          <w:color w:val="00B0F0"/>
        </w:rPr>
        <w:t>On peut dire que c’est une transformation chimique car il y a des réactifs et des produits.</w:t>
      </w:r>
    </w:p>
    <w:p w:rsidR="00517173" w:rsidRDefault="00E407F3" w:rsidP="002E251B">
      <w:pPr>
        <w:pStyle w:val="ListParagraph"/>
        <w:numPr>
          <w:ilvl w:val="0"/>
          <w:numId w:val="14"/>
        </w:numPr>
      </w:pPr>
      <w:r>
        <w:rPr>
          <w:noProof/>
          <w:color w:val="00B0F0"/>
        </w:rPr>
        <w:drawing>
          <wp:anchor distT="0" distB="0" distL="114300" distR="114300" simplePos="0" relativeHeight="251658240" behindDoc="0" locked="0" layoutInCell="1" allowOverlap="1" wp14:anchorId="6D9F6A4A" wp14:editId="17BD8AED">
            <wp:simplePos x="0" y="0"/>
            <wp:positionH relativeFrom="column">
              <wp:posOffset>2139315</wp:posOffset>
            </wp:positionH>
            <wp:positionV relativeFrom="paragraph">
              <wp:posOffset>148821</wp:posOffset>
            </wp:positionV>
            <wp:extent cx="380560" cy="248285"/>
            <wp:effectExtent l="0" t="19050" r="38735" b="3746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173"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="00517173" w:rsidRPr="002A4525">
        <w:t xml:space="preserve">Ecrire le </w:t>
      </w:r>
      <w:r w:rsidR="00517173" w:rsidRPr="001512EE">
        <w:rPr>
          <w:b/>
          <w:bCs/>
        </w:rPr>
        <w:t>bilan</w:t>
      </w:r>
      <w:r w:rsidR="00517173" w:rsidRPr="002A4525">
        <w:t xml:space="preserve"> de cette transformation chimique.</w:t>
      </w:r>
    </w:p>
    <w:p w:rsidR="002E251B" w:rsidRPr="00CC3857" w:rsidRDefault="00E407F3" w:rsidP="002E251B">
      <w:pPr>
        <w:pStyle w:val="ListParagraph"/>
        <w:rPr>
          <w:color w:val="00B0F0"/>
        </w:rPr>
      </w:pPr>
      <w:r w:rsidRPr="00E407F3">
        <w:rPr>
          <w:color w:val="00B0F0"/>
        </w:rPr>
        <w:t xml:space="preserve">Zinc + acide chlorhydrique </w:t>
      </w:r>
      <w:r>
        <w:rPr>
          <w:color w:val="00B0F0"/>
        </w:rPr>
        <w:t xml:space="preserve">          dihydrogène +</w:t>
      </w:r>
      <w:r w:rsidR="00452C48">
        <w:rPr>
          <w:color w:val="00B0F0"/>
        </w:rPr>
        <w:t>solution de</w:t>
      </w:r>
      <w:r>
        <w:rPr>
          <w:color w:val="00B0F0"/>
        </w:rPr>
        <w:t xml:space="preserve"> </w:t>
      </w:r>
      <w:r w:rsidR="00452C48">
        <w:rPr>
          <w:color w:val="00B0F0"/>
        </w:rPr>
        <w:t>chlorure de zinc</w:t>
      </w:r>
    </w:p>
    <w:p w:rsidR="00CC3857" w:rsidRDefault="00CC3857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ListParagraph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4F5104" w:rsidRPr="004F5104" w:rsidRDefault="004F5104" w:rsidP="00727D66">
      <w:pPr>
        <w:pStyle w:val="ListParagraph"/>
        <w:rPr>
          <w:color w:val="00B0F0"/>
        </w:rPr>
      </w:pPr>
      <w:r w:rsidRPr="004F5104">
        <w:rPr>
          <w:color w:val="00B0F0"/>
        </w:rPr>
        <w:t>Afin de trouver le volume d’acide nécessaire pour faire réagir complétement 4g de fer</w:t>
      </w:r>
      <w:r>
        <w:rPr>
          <w:color w:val="00B0F0"/>
        </w:rPr>
        <w:t xml:space="preserve">, j’utilise la proportionnalité 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56"/>
        <w:gridCol w:w="851"/>
        <w:gridCol w:w="850"/>
      </w:tblGrid>
      <w:tr w:rsidR="004F5104" w:rsidTr="004F5104">
        <w:tc>
          <w:tcPr>
            <w:tcW w:w="1656" w:type="dxa"/>
          </w:tcPr>
          <w:p w:rsidR="004F5104" w:rsidRDefault="004F5104" w:rsidP="00727D66">
            <w:pPr>
              <w:pStyle w:val="ListParagraph"/>
              <w:ind w:left="0"/>
              <w:rPr>
                <w:color w:val="00B0F0"/>
              </w:rPr>
            </w:pPr>
            <w:r>
              <w:rPr>
                <w:color w:val="00B0F0"/>
              </w:rPr>
              <w:t>Masse  en g</w:t>
            </w:r>
          </w:p>
        </w:tc>
        <w:tc>
          <w:tcPr>
            <w:tcW w:w="851" w:type="dxa"/>
          </w:tcPr>
          <w:p w:rsidR="004F5104" w:rsidRDefault="004F5104" w:rsidP="004F5104">
            <w:pPr>
              <w:pStyle w:val="ListParagraph"/>
              <w:ind w:left="0"/>
              <w:jc w:val="center"/>
              <w:rPr>
                <w:color w:val="00B0F0"/>
              </w:rPr>
            </w:pPr>
            <w:r>
              <w:rPr>
                <w:color w:val="00B0F0"/>
              </w:rPr>
              <w:t>1</w:t>
            </w:r>
          </w:p>
        </w:tc>
        <w:tc>
          <w:tcPr>
            <w:tcW w:w="850" w:type="dxa"/>
          </w:tcPr>
          <w:p w:rsidR="004F5104" w:rsidRDefault="004F5104" w:rsidP="004F5104">
            <w:pPr>
              <w:pStyle w:val="ListParagraph"/>
              <w:ind w:left="0"/>
              <w:jc w:val="center"/>
              <w:rPr>
                <w:color w:val="00B0F0"/>
              </w:rPr>
            </w:pPr>
            <w:r>
              <w:rPr>
                <w:color w:val="00B0F0"/>
              </w:rPr>
              <w:t>4</w:t>
            </w:r>
          </w:p>
        </w:tc>
      </w:tr>
      <w:tr w:rsidR="004F5104" w:rsidTr="004F5104">
        <w:tc>
          <w:tcPr>
            <w:tcW w:w="1656" w:type="dxa"/>
          </w:tcPr>
          <w:p w:rsidR="004F5104" w:rsidRDefault="004F5104" w:rsidP="00727D66">
            <w:pPr>
              <w:pStyle w:val="ListParagraph"/>
              <w:ind w:left="0"/>
              <w:rPr>
                <w:color w:val="00B0F0"/>
              </w:rPr>
            </w:pPr>
            <w:r>
              <w:rPr>
                <w:color w:val="00B0F0"/>
              </w:rPr>
              <w:t>Volume en cm³</w:t>
            </w:r>
          </w:p>
        </w:tc>
        <w:tc>
          <w:tcPr>
            <w:tcW w:w="851" w:type="dxa"/>
          </w:tcPr>
          <w:p w:rsidR="004F5104" w:rsidRDefault="004F5104" w:rsidP="004F5104">
            <w:pPr>
              <w:pStyle w:val="ListParagraph"/>
              <w:ind w:left="0"/>
              <w:jc w:val="center"/>
              <w:rPr>
                <w:color w:val="00B0F0"/>
              </w:rPr>
            </w:pPr>
            <w:r>
              <w:rPr>
                <w:color w:val="00B0F0"/>
              </w:rPr>
              <w:t>20</w:t>
            </w:r>
          </w:p>
        </w:tc>
        <w:tc>
          <w:tcPr>
            <w:tcW w:w="850" w:type="dxa"/>
          </w:tcPr>
          <w:p w:rsidR="004F5104" w:rsidRDefault="004F5104" w:rsidP="004F5104">
            <w:pPr>
              <w:pStyle w:val="ListParagraph"/>
              <w:ind w:left="0"/>
              <w:jc w:val="center"/>
              <w:rPr>
                <w:color w:val="00B0F0"/>
              </w:rPr>
            </w:pPr>
            <w:r>
              <w:rPr>
                <w:color w:val="00B0F0"/>
              </w:rPr>
              <w:t>80</w:t>
            </w:r>
          </w:p>
        </w:tc>
      </w:tr>
    </w:tbl>
    <w:p w:rsidR="00727D66" w:rsidRDefault="004F5104" w:rsidP="00727D66">
      <w:pPr>
        <w:pStyle w:val="ListParagraph"/>
        <w:rPr>
          <w:color w:val="00B0F0"/>
        </w:rPr>
      </w:pPr>
      <w:r>
        <w:rPr>
          <w:color w:val="00B0F0"/>
        </w:rPr>
        <w:t>4 x 20 /1 = 80cm³</w:t>
      </w:r>
    </w:p>
    <w:p w:rsidR="004F5104" w:rsidRPr="004F5104" w:rsidRDefault="004F5104" w:rsidP="00727D66">
      <w:pPr>
        <w:pStyle w:val="ListParagraph"/>
        <w:rPr>
          <w:color w:val="00B0F0"/>
        </w:rPr>
      </w:pPr>
      <w:r>
        <w:rPr>
          <w:color w:val="00B0F0"/>
        </w:rPr>
        <w:t>Donc, il faudrait 80cm³</w:t>
      </w:r>
      <w:r w:rsidR="00D4266D">
        <w:rPr>
          <w:color w:val="00B0F0"/>
        </w:rPr>
        <w:t xml:space="preserve"> d’acide</w:t>
      </w:r>
      <w:r>
        <w:rPr>
          <w:color w:val="00B0F0"/>
        </w:rPr>
        <w:t xml:space="preserve"> pour faire réagir complètement</w:t>
      </w:r>
      <w:r w:rsidR="00D4266D">
        <w:rPr>
          <w:color w:val="00B0F0"/>
        </w:rPr>
        <w:t xml:space="preserve"> 4g de fer.</w:t>
      </w:r>
    </w:p>
    <w:p w:rsidR="00697021" w:rsidRDefault="00517173" w:rsidP="00727D66">
      <w:pPr>
        <w:pStyle w:val="ListParagraph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D4266D" w:rsidRPr="00D4266D" w:rsidRDefault="00836534" w:rsidP="00836534">
      <w:pPr>
        <w:ind w:left="360"/>
        <w:rPr>
          <w:b/>
          <w:bCs/>
        </w:rPr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Default="00D4266D" w:rsidP="00836534">
      <w:pPr>
        <w:ind w:left="360"/>
      </w:pPr>
      <w:r w:rsidRPr="00D4266D">
        <w:rPr>
          <w:color w:val="00B0F0"/>
        </w:rPr>
        <w:t>C’est le fer, car avec 80 cm</w:t>
      </w:r>
      <w:r>
        <w:rPr>
          <w:color w:val="00B0F0"/>
        </w:rPr>
        <w:t>³ d’acide, on peut faire réagir complètement 4g de fer, or sa camarade a mis 5g de fer, il reste donc 1g de fer qui n’a pas réagi avec l’acide (5-4=1).</w:t>
      </w:r>
    </w:p>
    <w:p w:rsidR="00F850F8" w:rsidRPr="00697021" w:rsidRDefault="00F850F8" w:rsidP="00F850F8">
      <w:pPr>
        <w:pStyle w:val="ListParagraph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97021" w:rsidRPr="00D4266D" w:rsidRDefault="00D4266D" w:rsidP="00517173">
      <w:pPr>
        <w:rPr>
          <w:color w:val="00B0F0"/>
        </w:rPr>
      </w:pPr>
      <w:r w:rsidRPr="00D4266D">
        <w:rPr>
          <w:color w:val="00B0F0"/>
        </w:rPr>
        <w:t xml:space="preserve">Pour trouver, j’utilise à nouveau la proportionnalité 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0"/>
        <w:gridCol w:w="3444"/>
        <w:gridCol w:w="3444"/>
      </w:tblGrid>
      <w:tr w:rsidR="004F033C" w:rsidTr="004F033C">
        <w:tc>
          <w:tcPr>
            <w:tcW w:w="3496" w:type="dxa"/>
          </w:tcPr>
          <w:p w:rsidR="004F033C" w:rsidRPr="004F033C" w:rsidRDefault="004F033C" w:rsidP="00517173">
            <w:pPr>
              <w:rPr>
                <w:color w:val="00B0F0"/>
              </w:rPr>
            </w:pPr>
            <w:r w:rsidRPr="004F033C">
              <w:rPr>
                <w:color w:val="00B0F0"/>
              </w:rPr>
              <w:t>Volume en cm³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20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120</w:t>
            </w:r>
          </w:p>
        </w:tc>
      </w:tr>
      <w:tr w:rsidR="004F033C" w:rsidTr="004F033C">
        <w:tc>
          <w:tcPr>
            <w:tcW w:w="3496" w:type="dxa"/>
          </w:tcPr>
          <w:p w:rsidR="004F033C" w:rsidRPr="004F033C" w:rsidRDefault="004F033C" w:rsidP="00517173">
            <w:pPr>
              <w:rPr>
                <w:color w:val="00B0F0"/>
              </w:rPr>
            </w:pPr>
            <w:r w:rsidRPr="004F033C">
              <w:rPr>
                <w:color w:val="00B0F0"/>
              </w:rPr>
              <w:t>Masse en g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1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6</w:t>
            </w:r>
          </w:p>
        </w:tc>
      </w:tr>
      <w:tr w:rsidR="004F033C" w:rsidTr="004F033C">
        <w:tc>
          <w:tcPr>
            <w:tcW w:w="3496" w:type="dxa"/>
          </w:tcPr>
          <w:p w:rsidR="004F033C" w:rsidRPr="004F033C" w:rsidRDefault="004F033C" w:rsidP="00517173">
            <w:pPr>
              <w:rPr>
                <w:color w:val="00B0F0"/>
              </w:rPr>
            </w:pPr>
            <w:r>
              <w:rPr>
                <w:color w:val="00B0F0"/>
              </w:rPr>
              <w:t>Volume en L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0,43</w:t>
            </w:r>
          </w:p>
        </w:tc>
        <w:tc>
          <w:tcPr>
            <w:tcW w:w="3496" w:type="dxa"/>
          </w:tcPr>
          <w:p w:rsidR="004F033C" w:rsidRPr="004F033C" w:rsidRDefault="004F033C" w:rsidP="004F033C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2,58</w:t>
            </w:r>
          </w:p>
        </w:tc>
      </w:tr>
    </w:tbl>
    <w:p w:rsidR="002D5A86" w:rsidRDefault="004F033C" w:rsidP="00517173">
      <w:pPr>
        <w:rPr>
          <w:color w:val="00B0F0"/>
        </w:rPr>
      </w:pPr>
      <w:r w:rsidRPr="004F033C">
        <w:rPr>
          <w:color w:val="00B0F0"/>
        </w:rPr>
        <w:t>2,58/0,43 = 6           20 x 2,58/0,43 = 120</w:t>
      </w:r>
    </w:p>
    <w:p w:rsidR="004F033C" w:rsidRPr="004F033C" w:rsidRDefault="004F033C" w:rsidP="00517173">
      <w:pPr>
        <w:rPr>
          <w:color w:val="00B0F0"/>
        </w:rPr>
      </w:pPr>
      <w:r>
        <w:rPr>
          <w:color w:val="00B0F0"/>
        </w:rPr>
        <w:t xml:space="preserve">Pour obtenir 2,58 L de gaz, il faut donc 120cm³ d’acide et 6g de fer. De plus, les réactifs </w:t>
      </w:r>
      <w:r w:rsidR="00452C48">
        <w:rPr>
          <w:color w:val="00B0F0"/>
        </w:rPr>
        <w:t>ont complè</w:t>
      </w:r>
      <w:r>
        <w:rPr>
          <w:color w:val="00B0F0"/>
        </w:rPr>
        <w:t>tement réagi : 6 x 20 = 120.</w:t>
      </w:r>
    </w:p>
    <w:p w:rsidR="002D5A86" w:rsidRDefault="002D5A86" w:rsidP="00517173"/>
    <w:tbl>
      <w:tblPr>
        <w:tblStyle w:val="TableGrid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73"/>
    <w:rsid w:val="0001401D"/>
    <w:rsid w:val="0006390A"/>
    <w:rsid w:val="00083F5B"/>
    <w:rsid w:val="00093C18"/>
    <w:rsid w:val="000B3B7E"/>
    <w:rsid w:val="00100855"/>
    <w:rsid w:val="0010394C"/>
    <w:rsid w:val="00144C36"/>
    <w:rsid w:val="001512EE"/>
    <w:rsid w:val="001651CB"/>
    <w:rsid w:val="0017413E"/>
    <w:rsid w:val="001C0229"/>
    <w:rsid w:val="00275AB0"/>
    <w:rsid w:val="0028760A"/>
    <w:rsid w:val="002A4525"/>
    <w:rsid w:val="002D5A86"/>
    <w:rsid w:val="002E251B"/>
    <w:rsid w:val="00330A14"/>
    <w:rsid w:val="0033412E"/>
    <w:rsid w:val="00393E22"/>
    <w:rsid w:val="003B685B"/>
    <w:rsid w:val="00404595"/>
    <w:rsid w:val="00407ADA"/>
    <w:rsid w:val="00420571"/>
    <w:rsid w:val="00452C48"/>
    <w:rsid w:val="004E0821"/>
    <w:rsid w:val="004F033C"/>
    <w:rsid w:val="004F5104"/>
    <w:rsid w:val="00501B48"/>
    <w:rsid w:val="00517173"/>
    <w:rsid w:val="00520831"/>
    <w:rsid w:val="00566714"/>
    <w:rsid w:val="005F0ABC"/>
    <w:rsid w:val="00621C6E"/>
    <w:rsid w:val="006514C7"/>
    <w:rsid w:val="00661FDC"/>
    <w:rsid w:val="00691C4F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7F613B"/>
    <w:rsid w:val="0080770E"/>
    <w:rsid w:val="00810244"/>
    <w:rsid w:val="00836534"/>
    <w:rsid w:val="009073AE"/>
    <w:rsid w:val="00911C1D"/>
    <w:rsid w:val="00915E4C"/>
    <w:rsid w:val="009167CC"/>
    <w:rsid w:val="009404BE"/>
    <w:rsid w:val="0094778E"/>
    <w:rsid w:val="0095274C"/>
    <w:rsid w:val="00953283"/>
    <w:rsid w:val="009A0B64"/>
    <w:rsid w:val="009D3B8B"/>
    <w:rsid w:val="00A107D0"/>
    <w:rsid w:val="00A46650"/>
    <w:rsid w:val="00AB4AC3"/>
    <w:rsid w:val="00AD079A"/>
    <w:rsid w:val="00B22B61"/>
    <w:rsid w:val="00B70523"/>
    <w:rsid w:val="00BC343B"/>
    <w:rsid w:val="00C06179"/>
    <w:rsid w:val="00C80E80"/>
    <w:rsid w:val="00CC3857"/>
    <w:rsid w:val="00CD250B"/>
    <w:rsid w:val="00CF4787"/>
    <w:rsid w:val="00D17671"/>
    <w:rsid w:val="00D31401"/>
    <w:rsid w:val="00D4266D"/>
    <w:rsid w:val="00D521E5"/>
    <w:rsid w:val="00DC6908"/>
    <w:rsid w:val="00E16B88"/>
    <w:rsid w:val="00E328D2"/>
    <w:rsid w:val="00E407F3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TableGrid">
    <w:name w:val="Table Grid"/>
    <w:basedOn w:val="Table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ListParagraph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F09F43B-E8A1-42CB-AE7D-B7999D0749C5}" type="doc">
      <dgm:prSet loTypeId="urn:microsoft.com/office/officeart/2005/8/layout/hProcess3" loCatId="process" qsTypeId="urn:microsoft.com/office/officeart/2005/8/quickstyle/simple1" qsCatId="simple" csTypeId="urn:microsoft.com/office/officeart/2005/8/colors/accent1_2" csCatId="accent1" phldr="0"/>
      <dgm:spPr/>
    </dgm:pt>
    <dgm:pt modelId="{6C987472-ED2C-4F6D-838A-CA3FEF8E996D}" type="pres">
      <dgm:prSet presAssocID="{CF09F43B-E8A1-42CB-AE7D-B7999D0749C5}" presName="Name0" presStyleCnt="0">
        <dgm:presLayoutVars>
          <dgm:dir/>
          <dgm:animLvl val="lvl"/>
          <dgm:resizeHandles val="exact"/>
        </dgm:presLayoutVars>
      </dgm:prSet>
      <dgm:spPr/>
    </dgm:pt>
    <dgm:pt modelId="{683B6D59-91AC-498D-B119-8DFC0A36817E}" type="pres">
      <dgm:prSet presAssocID="{CF09F43B-E8A1-42CB-AE7D-B7999D0749C5}" presName="dummy" presStyleCnt="0"/>
      <dgm:spPr/>
    </dgm:pt>
    <dgm:pt modelId="{5EAB2E2D-A34D-46E8-B042-38D162B61451}" type="pres">
      <dgm:prSet presAssocID="{CF09F43B-E8A1-42CB-AE7D-B7999D0749C5}" presName="linH" presStyleCnt="0"/>
      <dgm:spPr/>
    </dgm:pt>
    <dgm:pt modelId="{5D195C06-B36D-4C38-9CA1-C4D3B823C332}" type="pres">
      <dgm:prSet presAssocID="{CF09F43B-E8A1-42CB-AE7D-B7999D0749C5}" presName="padding1" presStyleCnt="0"/>
      <dgm:spPr/>
    </dgm:pt>
    <dgm:pt modelId="{046AA8D1-965C-4A4A-8565-947AA6C6AD96}" type="pres">
      <dgm:prSet presAssocID="{CF09F43B-E8A1-42CB-AE7D-B7999D0749C5}" presName="padding2" presStyleCnt="0"/>
      <dgm:spPr/>
    </dgm:pt>
    <dgm:pt modelId="{79A9D737-0427-4BA6-B2F6-3FA750703593}" type="pres">
      <dgm:prSet presAssocID="{CF09F43B-E8A1-42CB-AE7D-B7999D0749C5}" presName="negArrow" presStyleCnt="0"/>
      <dgm:spPr/>
    </dgm:pt>
    <dgm:pt modelId="{683BD123-03D7-4381-BD63-74FD93FB9C5C}" type="pres">
      <dgm:prSet presAssocID="{CF09F43B-E8A1-42CB-AE7D-B7999D0749C5}" presName="backgroundArrow" presStyleLbl="node1" presStyleIdx="0" presStyleCnt="1"/>
      <dgm:spPr/>
    </dgm:pt>
  </dgm:ptLst>
  <dgm:cxnLst>
    <dgm:cxn modelId="{918478B0-8F14-487C-BA1B-78E5316B9A86}" type="presOf" srcId="{CF09F43B-E8A1-42CB-AE7D-B7999D0749C5}" destId="{6C987472-ED2C-4F6D-838A-CA3FEF8E996D}" srcOrd="0" destOrd="0" presId="urn:microsoft.com/office/officeart/2005/8/layout/hProcess3"/>
    <dgm:cxn modelId="{9A0697C4-C011-47E0-A0E7-FCA42AE9A602}" type="presParOf" srcId="{6C987472-ED2C-4F6D-838A-CA3FEF8E996D}" destId="{683B6D59-91AC-498D-B119-8DFC0A36817E}" srcOrd="0" destOrd="0" presId="urn:microsoft.com/office/officeart/2005/8/layout/hProcess3"/>
    <dgm:cxn modelId="{7C1B6EAD-1F6E-4434-AE86-7AAF6563E02D}" type="presParOf" srcId="{6C987472-ED2C-4F6D-838A-CA3FEF8E996D}" destId="{5EAB2E2D-A34D-46E8-B042-38D162B61451}" srcOrd="1" destOrd="0" presId="urn:microsoft.com/office/officeart/2005/8/layout/hProcess3"/>
    <dgm:cxn modelId="{38AAB1AB-58E3-4AFA-93A3-004B90736C37}" type="presParOf" srcId="{5EAB2E2D-A34D-46E8-B042-38D162B61451}" destId="{5D195C06-B36D-4C38-9CA1-C4D3B823C332}" srcOrd="0" destOrd="0" presId="urn:microsoft.com/office/officeart/2005/8/layout/hProcess3"/>
    <dgm:cxn modelId="{DC086052-E2A8-40DD-946D-7328A8829D2B}" type="presParOf" srcId="{5EAB2E2D-A34D-46E8-B042-38D162B61451}" destId="{046AA8D1-965C-4A4A-8565-947AA6C6AD96}" srcOrd="1" destOrd="0" presId="urn:microsoft.com/office/officeart/2005/8/layout/hProcess3"/>
    <dgm:cxn modelId="{E4882D9C-107B-4FBD-B760-2A3FA0A0C773}" type="presParOf" srcId="{5EAB2E2D-A34D-46E8-B042-38D162B61451}" destId="{79A9D737-0427-4BA6-B2F6-3FA750703593}" srcOrd="2" destOrd="0" presId="urn:microsoft.com/office/officeart/2005/8/layout/hProcess3"/>
    <dgm:cxn modelId="{12002BB5-C3C9-4174-BD70-EB00C93FFA33}" type="presParOf" srcId="{5EAB2E2D-A34D-46E8-B042-38D162B61451}" destId="{683BD123-03D7-4381-BD63-74FD93FB9C5C}" srcOrd="3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3BD123-03D7-4381-BD63-74FD93FB9C5C}">
      <dsp:nvSpPr>
        <dsp:cNvPr id="0" name=""/>
        <dsp:cNvSpPr/>
      </dsp:nvSpPr>
      <dsp:spPr>
        <a:xfrm>
          <a:off x="185" y="0"/>
          <a:ext cx="380188" cy="248285"/>
        </a:xfrm>
        <a:prstGeom prst="right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4658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SEVERINE PEETERS</cp:lastModifiedBy>
  <cp:revision>2</cp:revision>
  <dcterms:created xsi:type="dcterms:W3CDTF">2020-04-06T19:03:00Z</dcterms:created>
  <dcterms:modified xsi:type="dcterms:W3CDTF">2020-04-06T19:03:00Z</dcterms:modified>
</cp:coreProperties>
</file>