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8CA78" w14:textId="77777777" w:rsidR="00CF66FC" w:rsidRPr="008B5BE1" w:rsidRDefault="00FD2765" w:rsidP="008B5BE1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5BE1">
        <w:rPr>
          <w:rFonts w:ascii="Times New Roman" w:hAnsi="Times New Roman" w:cs="Times New Roman"/>
          <w:b/>
          <w:bCs/>
          <w:sz w:val="28"/>
          <w:szCs w:val="28"/>
          <w:u w:val="single"/>
        </w:rPr>
        <w:t>COMPARAISON DES CENTRALES :</w:t>
      </w:r>
      <w:r w:rsidR="008B5BE1">
        <w:rPr>
          <w:rFonts w:ascii="Times New Roman" w:hAnsi="Times New Roman" w:cs="Times New Roman"/>
          <w:b/>
          <w:bCs/>
          <w:sz w:val="28"/>
          <w:szCs w:val="28"/>
        </w:rPr>
        <w:t xml:space="preserve"> s’aider du livre p 118 à 121</w:t>
      </w:r>
    </w:p>
    <w:tbl>
      <w:tblPr>
        <w:tblStyle w:val="Grilledutableau"/>
        <w:tblW w:w="1548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127"/>
        <w:gridCol w:w="2637"/>
        <w:gridCol w:w="33"/>
        <w:gridCol w:w="2604"/>
        <w:gridCol w:w="67"/>
        <w:gridCol w:w="2670"/>
        <w:gridCol w:w="2791"/>
        <w:gridCol w:w="2551"/>
      </w:tblGrid>
      <w:tr w:rsidR="00FD2765" w14:paraId="59744EA5" w14:textId="77777777" w:rsidTr="008B5BE1">
        <w:tc>
          <w:tcPr>
            <w:tcW w:w="2127" w:type="dxa"/>
            <w:shd w:val="clear" w:color="auto" w:fill="BFBFBF" w:themeFill="background1" w:themeFillShade="BF"/>
          </w:tcPr>
          <w:p w14:paraId="382C50FC" w14:textId="77777777"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Centrale</w:t>
            </w:r>
          </w:p>
        </w:tc>
        <w:tc>
          <w:tcPr>
            <w:tcW w:w="2670" w:type="dxa"/>
            <w:gridSpan w:val="2"/>
            <w:shd w:val="clear" w:color="auto" w:fill="BFBFBF" w:themeFill="background1" w:themeFillShade="BF"/>
          </w:tcPr>
          <w:p w14:paraId="172BAE70" w14:textId="77777777"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Thermique à flamme</w:t>
            </w:r>
          </w:p>
        </w:tc>
        <w:tc>
          <w:tcPr>
            <w:tcW w:w="2671" w:type="dxa"/>
            <w:gridSpan w:val="2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01CFBED5" w14:textId="77777777"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Thermique nucléaire</w:t>
            </w:r>
          </w:p>
        </w:tc>
        <w:tc>
          <w:tcPr>
            <w:tcW w:w="2670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14:paraId="19D89114" w14:textId="77777777"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Eolienne</w:t>
            </w:r>
          </w:p>
        </w:tc>
        <w:tc>
          <w:tcPr>
            <w:tcW w:w="2791" w:type="dxa"/>
            <w:shd w:val="clear" w:color="auto" w:fill="BFBFBF" w:themeFill="background1" w:themeFillShade="BF"/>
          </w:tcPr>
          <w:p w14:paraId="24425960" w14:textId="77777777"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Hydroélectrique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14:paraId="206B8FB1" w14:textId="77777777"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Solaire</w:t>
            </w:r>
          </w:p>
        </w:tc>
      </w:tr>
      <w:tr w:rsidR="00FD2765" w14:paraId="64179231" w14:textId="77777777" w:rsidTr="00EE65B1">
        <w:tc>
          <w:tcPr>
            <w:tcW w:w="2127" w:type="dxa"/>
          </w:tcPr>
          <w:p w14:paraId="5DF9E582" w14:textId="77777777"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Source utilisée</w:t>
            </w:r>
          </w:p>
        </w:tc>
        <w:tc>
          <w:tcPr>
            <w:tcW w:w="2670" w:type="dxa"/>
            <w:gridSpan w:val="2"/>
          </w:tcPr>
          <w:p w14:paraId="56E696B3" w14:textId="281AD916" w:rsidR="00FD2765" w:rsidRDefault="006D4B82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charbon</w:t>
            </w:r>
            <w:proofErr w:type="gramEnd"/>
          </w:p>
        </w:tc>
        <w:tc>
          <w:tcPr>
            <w:tcW w:w="2671" w:type="dxa"/>
            <w:gridSpan w:val="2"/>
            <w:tcBorders>
              <w:right w:val="single" w:sz="4" w:space="0" w:color="000000" w:themeColor="text1"/>
            </w:tcBorders>
          </w:tcPr>
          <w:p w14:paraId="67302F23" w14:textId="0899E3E2" w:rsidR="00FD2765" w:rsidRDefault="006D4B82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L’uranium</w:t>
            </w:r>
          </w:p>
          <w:p w14:paraId="3E8D30F3" w14:textId="77777777"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70" w:type="dxa"/>
            <w:tcBorders>
              <w:left w:val="single" w:sz="4" w:space="0" w:color="000000" w:themeColor="text1"/>
              <w:bottom w:val="single" w:sz="4" w:space="0" w:color="auto"/>
            </w:tcBorders>
          </w:tcPr>
          <w:p w14:paraId="499BAEF2" w14:textId="0B36B71F" w:rsidR="00FD2765" w:rsidRDefault="006D4B82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vent</w:t>
            </w:r>
            <w:proofErr w:type="gramEnd"/>
          </w:p>
        </w:tc>
        <w:tc>
          <w:tcPr>
            <w:tcW w:w="2791" w:type="dxa"/>
            <w:tcBorders>
              <w:bottom w:val="single" w:sz="4" w:space="0" w:color="auto"/>
            </w:tcBorders>
          </w:tcPr>
          <w:p w14:paraId="74935D7E" w14:textId="59DDAB5D" w:rsidR="00FD2765" w:rsidRDefault="006D4B82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Eau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547693F9" w14:textId="7F1650AF" w:rsidR="00FD2765" w:rsidRDefault="006D4B82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Soleil</w:t>
            </w:r>
          </w:p>
        </w:tc>
      </w:tr>
      <w:tr w:rsidR="00FD2765" w14:paraId="12147A0C" w14:textId="77777777" w:rsidTr="00FD2765">
        <w:tc>
          <w:tcPr>
            <w:tcW w:w="2127" w:type="dxa"/>
          </w:tcPr>
          <w:p w14:paraId="775060BA" w14:textId="77777777"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Elément commun</w:t>
            </w:r>
          </w:p>
        </w:tc>
        <w:tc>
          <w:tcPr>
            <w:tcW w:w="10802" w:type="dxa"/>
            <w:gridSpan w:val="6"/>
          </w:tcPr>
          <w:p w14:paraId="619BB43B" w14:textId="571EBCF9" w:rsidR="00FD2765" w:rsidRDefault="006D4B82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L’électricité </w:t>
            </w:r>
          </w:p>
        </w:tc>
        <w:tc>
          <w:tcPr>
            <w:tcW w:w="2551" w:type="dxa"/>
            <w:shd w:val="clear" w:color="auto" w:fill="A6A6A6" w:themeFill="background1" w:themeFillShade="A6"/>
          </w:tcPr>
          <w:p w14:paraId="2D5E3498" w14:textId="77777777"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D2765" w14:paraId="3C3ECDC4" w14:textId="77777777" w:rsidTr="00FD2765">
        <w:tc>
          <w:tcPr>
            <w:tcW w:w="2127" w:type="dxa"/>
          </w:tcPr>
          <w:p w14:paraId="369AD522" w14:textId="77777777"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Conversion commune</w:t>
            </w:r>
          </w:p>
          <w:p w14:paraId="6CEF4AB9" w14:textId="77777777"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3127F16" w14:textId="77777777"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02" w:type="dxa"/>
            <w:gridSpan w:val="6"/>
          </w:tcPr>
          <w:p w14:paraId="67A24DC6" w14:textId="4F64C302" w:rsidR="00FD2765" w:rsidRDefault="00FD2765" w:rsidP="006D4B82">
            <w:pPr>
              <w:tabs>
                <w:tab w:val="left" w:pos="862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90BD3B2" wp14:editId="75C509FC">
                      <wp:simplePos x="0" y="0"/>
                      <wp:positionH relativeFrom="column">
                        <wp:posOffset>4007486</wp:posOffset>
                      </wp:positionH>
                      <wp:positionV relativeFrom="paragraph">
                        <wp:posOffset>239395</wp:posOffset>
                      </wp:positionV>
                      <wp:extent cx="1352550" cy="333375"/>
                      <wp:effectExtent l="0" t="57150" r="0" b="28575"/>
                      <wp:wrapNone/>
                      <wp:docPr id="4" name="Connecteur droit avec flèch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52550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5903C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4" o:spid="_x0000_s1026" type="#_x0000_t32" style="position:absolute;margin-left:315.55pt;margin-top:18.85pt;width:106.5pt;height:26.2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mvk9AEAALgDAAAOAAAAZHJzL2Uyb0RvYy54bWysU02P0zAQvSPxHyzfafq5u4qa7qFluSCo&#10;xMJ96tiJJX9p7G3af8T/4I8xdkK1wA2Rg+UZe97Me37ZPl6sYWeJUXvX8MVszpl0wrfadQ3/+vz0&#10;7oGzmMC1YLyTDb/KyB93b99sh1DLpe+9aSUyAnGxHkLD+5RCXVVR9NJCnPkgHR0qjxYShdhVLcJA&#10;6NZUy/n8rho8tgG9kDFS9jAe8l3BV0qK9FmpKBMzDafZUlmxrKe8Vrst1B1C6LWYxoB/mMKCdtT0&#10;BnWABOwF9V9QVgv00as0E95WXiktZOFAbBbzP9h86SHIwoXEieEmU/x/sOLT+YhMtw1fc+bA0hPt&#10;vXOkm3xB1qLXicFZCqbMj+/0KGydJRtCrKly7444RTEcMfO/KLR0V4dv5IaiCHFklyL49Sa4vCQm&#10;KLlYbZabDb2LoLMVffebDF+NOBkvYEwfpLcsbxoeE4Lu+jTN6HHsAeePMY2FvwpysfNP2hjKQ20c&#10;Gxp+tyrNgIymDCTqawNRj67jDExHDhYJy9TRG93m6lwcsTvtDbIzkIvW6/vlvqhAY/52Lbc+QOzH&#10;e+Vo9JfViUxutG34wzx/YzqBNu9dy9I1kOwJNbjOyEkA43JnWSw8kcuqjzrn3cm31yJ/lSOyR9Ft&#10;snL23+uY9q9/uN1PAAAA//8DAFBLAwQUAAYACAAAACEAjGDuQ98AAAAJAQAADwAAAGRycy9kb3du&#10;cmV2LnhtbEyPwW6DMAyG75P2DpEn7bYmUEQZI1RTpUrbbevYPRAXUImDSNrCnn7ZaT3a/vT7+4vt&#10;bAZ2wcn1liREKwEMqbG6p1ZC9bV/yoA5r0irwRJKWNDBtry/K1Su7ZU+8XLwLQsh5HIlofN+zDl3&#10;TYdGuZUdkcLtaCejfBinlutJXUO4GXgsRMqN6il86NSIuw6b0+FsJLy/ndokHXfH749lX2XxT1Xz&#10;RUj5+DC/vgDzOPt/GP70gzqUwam2Z9KODRLSdRQFVMJ6swEWgCxJwqKW8Cxi4GXBbxuUvwAAAP//&#10;AwBQSwECLQAUAAYACAAAACEAtoM4kv4AAADhAQAAEwAAAAAAAAAAAAAAAAAAAAAAW0NvbnRlbnRf&#10;VHlwZXNdLnhtbFBLAQItABQABgAIAAAAIQA4/SH/1gAAAJQBAAALAAAAAAAAAAAAAAAAAC8BAABf&#10;cmVscy8ucmVsc1BLAQItABQABgAIAAAAIQD2lmvk9AEAALgDAAAOAAAAAAAAAAAAAAAAAC4CAABk&#10;cnMvZTJvRG9jLnhtbFBLAQItABQABgAIAAAAIQCMYO5D3wAAAAkBAAAPAAAAAAAAAAAAAAAAAE4E&#10;AABkcnMvZG93bnJldi54bWxQSwUGAAAAAAQABADzAAAAWg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1CFCD6" wp14:editId="2A1C73FC">
                      <wp:simplePos x="0" y="0"/>
                      <wp:positionH relativeFrom="column">
                        <wp:posOffset>2473960</wp:posOffset>
                      </wp:positionH>
                      <wp:positionV relativeFrom="paragraph">
                        <wp:posOffset>296545</wp:posOffset>
                      </wp:positionV>
                      <wp:extent cx="1352550" cy="790575"/>
                      <wp:effectExtent l="0" t="0" r="19050" b="28575"/>
                      <wp:wrapNone/>
                      <wp:docPr id="1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2550" cy="79057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FF4BDB" id="Ellipse 1" o:spid="_x0000_s1026" style="position:absolute;margin-left:194.8pt;margin-top:23.35pt;width:106.5pt;height: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4srdwIAAEUFAAAOAAAAZHJzL2Uyb0RvYy54bWysVMFOGzEQvVfqP1i+l92kbIGIDYqgVJUQ&#10;oELF2Xht1pLtcW0nm/TrO7Y3CwLUQ9UcNrZn5s3M8xufnm2NJhvhgwLb0tlBTYmwHDpln1r68/7y&#10;0zElITLbMQ1WtHQnAj1bfvxwOriFmEMPuhOeIIgNi8G1tI/RLaoq8F4YFg7ACYtGCd6wiFv/VHWe&#10;DYhudDWv6y/VAL5zHrgIAU8vipEuM76UgscbKYOIRLcUa4v56/P3MX2r5SlbPHnmesXHMtg/VGGY&#10;sph0grpgkZG1V2+gjOIeAsh4wMFUIKXiIveA3czqV93c9cyJ3AuSE9xEU/h/sPx6c+uJ6vDuKLHM&#10;4BV91Vq5IMgskTO4sECfO3frx13AZep0K71J/9gD2WZCdxOhYhsJx8PZ52beNMg7R9vRSd0cNQm0&#10;eo52PsRvAgxJi5aKkjtTyTZXIRbvvVfKZ+FSaZ3OU22lmryKOy2Sg7Y/hMSWMP88A2UxiXPtyYah&#10;DBjnwsZZMfWsE+W4qfE3VjdF5FozYEKWmHjCHgGSUN9il7JH/xQqshan4PpvhZXgKSJnBhunYKMs&#10;+PcANHY1Zi7+e5IKNYmlR+h2eOEeyiQExy8VMn/FQrxlHqWPl4XjHG/wIzUMLYVxRUkP/vd758kf&#10;FYlWSgYcpZaGX2vmBSX6u0WtnswOD9Ps5c1hczTHjX9peXxpsWtzDnhNqEesLi+Tf9T7pfRgHnDq&#10;VykrmpjlmLulPPr95jyWEcd3g4vVKrvhvDkWr+yd4wk8sZpkdb99YN6N8oso3GvYjx1bvJJg8U2R&#10;FlbrCFJlfT7zOvKNs5qFM74r6TF4uc9ez6/f8g8AAAD//wMAUEsDBBQABgAIAAAAIQAv0Ny+3gAA&#10;AAoBAAAPAAAAZHJzL2Rvd25yZXYueG1sTI/BTsMwDIbvSLxDZCRuLF1B3VaaTgiJGxzYduCYJqYt&#10;S5yqybrC02NO7Gj70+/vr7azd2LCMfaBFCwXGQgkE2xPrYLD/uVuDSImTVa7QKjgGyNs6+urSpc2&#10;nOkdp11qBYdQLLWCLqWhlDKaDr2OizAg8e0zjF4nHsdW2lGfOdw7mWdZIb3uiT90esDnDs1xd/IK&#10;jD20X6/Hnyk1xn3srdsE6t+Uur2Znx5BJJzTPwx/+qwONTs14UQ2Cqfgfr0pGFXwUKxAMFBkOS8a&#10;JlfLHGRdycsK9S8AAAD//wMAUEsBAi0AFAAGAAgAAAAhALaDOJL+AAAA4QEAABMAAAAAAAAAAAAA&#10;AAAAAAAAAFtDb250ZW50X1R5cGVzXS54bWxQSwECLQAUAAYACAAAACEAOP0h/9YAAACUAQAACwAA&#10;AAAAAAAAAAAAAAAvAQAAX3JlbHMvLnJlbHNQSwECLQAUAAYACAAAACEA3SOLK3cCAABFBQAADgAA&#10;AAAAAAAAAAAAAAAuAgAAZHJzL2Uyb0RvYy54bWxQSwECLQAUAAYACAAAACEAL9Dcvt4AAAAKAQAA&#10;DwAAAAAAAAAAAAAAAADRBAAAZHJzL2Rvd25yZXYueG1sUEsFBgAAAAAEAAQA8wAAANwFAAAAAA==&#10;" filled="f" strokecolor="#1f3763 [1604]" strokeweight="1pt">
                      <v:stroke joinstyle="miter"/>
                    </v:oval>
                  </w:pict>
                </mc:Fallback>
              </mc:AlternateContent>
            </w:r>
            <w:r w:rsidR="006D4B8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   Energie électrique</w:t>
            </w:r>
          </w:p>
          <w:p w14:paraId="588E9C84" w14:textId="379812BA" w:rsidR="00FD2765" w:rsidRDefault="00FD2765" w:rsidP="006D4B82">
            <w:pPr>
              <w:tabs>
                <w:tab w:val="left" w:pos="1850"/>
                <w:tab w:val="left" w:pos="440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09A6703" wp14:editId="5E6E971C">
                      <wp:simplePos x="0" y="0"/>
                      <wp:positionH relativeFrom="column">
                        <wp:posOffset>854709</wp:posOffset>
                      </wp:positionH>
                      <wp:positionV relativeFrom="paragraph">
                        <wp:posOffset>353695</wp:posOffset>
                      </wp:positionV>
                      <wp:extent cx="1400175" cy="9525"/>
                      <wp:effectExtent l="0" t="57150" r="28575" b="85725"/>
                      <wp:wrapNone/>
                      <wp:docPr id="2" name="Connecteur droit avec flèch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017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DD8507" id="Connecteur droit avec flèche 2" o:spid="_x0000_s1026" type="#_x0000_t32" style="position:absolute;margin-left:67.3pt;margin-top:27.85pt;width:110.25pt;height: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oSc3gEAAAgEAAAOAAAAZHJzL2Uyb0RvYy54bWysU8mO1DAQvSPxD5bvdBbRLK1Oz6EHuCBo&#10;MfABHqecWPKmck0vf8R/8GPYTjqDAAmBuFTi5b2q96q8vTlbw46AUXvX8WZVcwZO+l67oeNfPr99&#10;9oqzSML1wngHHb9A5De7p0+2p7CB1o/e9IAskbi4OYWOj0RhU1VRjmBFXPkALh0qj1ZQWuJQ9ShO&#10;id2aqq3rF9XJYx/QS4gx7d5Oh3xX+JUCSR+VikDMdDzVRiViifc5Vrut2AwowqjlXIb4hyqs0C4l&#10;XahuBQn2gPoXKqsl+ugVraS3lVdKSygakpqm/knN3SgCFC3JnBgWm+L/o5Ufjgdkuu94y5kTNrVo&#10;751LvsEDsh69JiaOIJky376mprA2W3YKcZOQe3fAeRXDAbP+s0Kbv0kZOxebL4vNcCYm02bzvK6b&#10;l2vOZDp7vW7XmbJ6xAaM9A68Zfmn45FQ6GGkuS6PTXFaHN9HmoBXQE5sXI4ktHnjekaXkBQRauEG&#10;A3OefKXKEqaiyx9dDEzwT6CSH7nMkqZMIuwNsqNIMySkBEfNwpRuZ5jSxizA+s/A+X6GQpnSvwEv&#10;iJLZO1rAVjuPv8tO52vJarp/dWDSnS249/2ltLNYk8at9GR+Gnmef1wX+OMD3n0HAAD//wMAUEsD&#10;BBQABgAIAAAAIQAv7YqT3gAAAAkBAAAPAAAAZHJzL2Rvd25yZXYueG1sTI/BTsMwDIbvSLxDZCRu&#10;LF1Ht1GaTgiJHUEbHNgta7y0WuNUTdYWnh5zguNvf/r9udhMrhUD9qHxpGA+S0AgVd40ZBV8vL/c&#10;rUGEqMno1hMq+MIAm/L6qtC58SPtcNhHK7iEQq4V1DF2uZShqtHpMPMdEu9Ovnc6cuytNL0eudy1&#10;Mk2SpXS6Ib5Q6w6fa6zO+4tT8GY/B5fStpGnh8P31r6acz1GpW5vpqdHEBGn+AfDrz6rQ8lOR38h&#10;E0TLeXG/ZFRBlq1AMLDIsjmIIw9WKciykP8/KH8AAAD//wMAUEsBAi0AFAAGAAgAAAAhALaDOJL+&#10;AAAA4QEAABMAAAAAAAAAAAAAAAAAAAAAAFtDb250ZW50X1R5cGVzXS54bWxQSwECLQAUAAYACAAA&#10;ACEAOP0h/9YAAACUAQAACwAAAAAAAAAAAAAAAAAvAQAAX3JlbHMvLnJlbHNQSwECLQAUAAYACAAA&#10;ACEAMGqEnN4BAAAIBAAADgAAAAAAAAAAAAAAAAAuAgAAZHJzL2Uyb0RvYy54bWxQSwECLQAUAAYA&#10;CAAAACEAL+2Kk94AAAAJAQAADwAAAAAAAAAAAAAAAAA4BAAAZHJzL2Rvd25yZXYueG1sUEsFBgAA&#10;AAAEAAQA8wAAAEM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6D4B82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Energie cinétique</w:t>
            </w:r>
            <w:r w:rsidR="006D4B82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alternateur</w:t>
            </w:r>
          </w:p>
          <w:p w14:paraId="721749E5" w14:textId="65952372"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3A7EFC7" wp14:editId="6CA680A1">
                      <wp:simplePos x="0" y="0"/>
                      <wp:positionH relativeFrom="column">
                        <wp:posOffset>4026535</wp:posOffset>
                      </wp:positionH>
                      <wp:positionV relativeFrom="paragraph">
                        <wp:posOffset>76835</wp:posOffset>
                      </wp:positionV>
                      <wp:extent cx="1362075" cy="276225"/>
                      <wp:effectExtent l="0" t="0" r="66675" b="85725"/>
                      <wp:wrapNone/>
                      <wp:docPr id="3" name="Connecteur droit avec flèch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62075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F63E5D" id="Connecteur droit avec flèche 3" o:spid="_x0000_s1026" type="#_x0000_t32" style="position:absolute;margin-left:317.05pt;margin-top:6.05pt;width:107.2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jZC8AEAAK4DAAAOAAAAZHJzL2Uyb0RvYy54bWysU8uu0zAQ3SPxD5b3NGn6uoqa3kXLZYOg&#10;EvABU8dJLPmlsW/T/hH/wY8xdnPLBXaILlzPjOd4zvHJ9vFiNDtLDMrZhs9nJWfSCtcq2zf829en&#10;dw+chQi2Be2sbPhVBv64e/tmO/paVm5wupXICMSGevQNH2L0dVEEMUgDYea8tFTsHBqIFGJftAgj&#10;oRtdVGW5LkaHrUcnZAiUPdyKfJfxu06K+LnrgoxMN5xmi3nFvJ7SWuy2UPcIflBiGgP+YQoDytKl&#10;d6gDRGDPqP6CMkqgC66LM+FM4bpOCZk5EJt5+QebLwN4mbmQOMHfZQr/D1Z8Oh+RqbbhC84sGHqi&#10;vbOWdJPPyFp0KjI4S8E6/eM7PQpbJMlGH2rq3NsjTlHwR0z8Lx2a9E/M2CXLfL3LLC+RCUrOF+uq&#10;3Kw4E1SrNuuqWiXQ4le3xxA/SGdY2jQ8RATVD3GazOE8aw3njyHeGl8a0tXWPSmtKQ+1tmxs+Hqx&#10;oqcXQPbqNETaGk+Eg+05A92Tb0XEjBicVm3qTs0B+9NeIzsDeWe53FT75TTmb8fS1QcIw+1cLqVj&#10;UBsVydpamYY/lOl3S0dQ+r1tWbx6EjuiAttrOSFrmzplNu5ELml9UzftTq69ZtGLFJEpsm6TgZPr&#10;Xse0f/2Z7X4CAAD//wMAUEsDBBQABgAIAAAAIQBpVONf4AAAAAkBAAAPAAAAZHJzL2Rvd25yZXYu&#10;eG1sTI/BTsMwDIbvSLxDZCQuiKUrW1VK02lC5cCNDTRpN68JTbXGqZpsKzw95gQny/o//f5cribX&#10;i7MZQ+dJwXyWgDDUeN1Rq+Dj/eU+BxEiksbek1HwZQKsquurEgvtL7Qx521sBZdQKFCBjXEopAyN&#10;NQ7DzA+GOPv0o8PI69hKPeKFy10v0yTJpMOO+ILFwTxb0xy3J6cgUNwndd2sx+7126Zvd0d83NVK&#10;3d5M6ycQ0UzxD4ZffVaHip0O/kQ6iF5B9rCYM8pBypOBfJFnIA4KlssMZFXK/x9UPwAAAP//AwBQ&#10;SwECLQAUAAYACAAAACEAtoM4kv4AAADhAQAAEwAAAAAAAAAAAAAAAAAAAAAAW0NvbnRlbnRfVHlw&#10;ZXNdLnhtbFBLAQItABQABgAIAAAAIQA4/SH/1gAAAJQBAAALAAAAAAAAAAAAAAAAAC8BAABfcmVs&#10;cy8ucmVsc1BLAQItABQABgAIAAAAIQAIAjZC8AEAAK4DAAAOAAAAAAAAAAAAAAAAAC4CAABkcnMv&#10;ZTJvRG9jLnhtbFBLAQItABQABgAIAAAAIQBpVONf4AAAAAkBAAAPAAAAAAAAAAAAAAAAAEoEAABk&#10;cnMvZG93bnJldi54bWxQSwUGAAAAAAQABADzAAAAVw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proofErr w:type="gramStart"/>
            <w:r w:rsidR="006D4B82">
              <w:rPr>
                <w:rFonts w:ascii="Times New Roman" w:hAnsi="Times New Roman" w:cs="Times New Roman"/>
                <w:b/>
                <w:sz w:val="28"/>
                <w:szCs w:val="28"/>
              </w:rPr>
              <w:t>vent</w:t>
            </w:r>
            <w:proofErr w:type="gramEnd"/>
          </w:p>
          <w:p w14:paraId="027ABD26" w14:textId="783F6531" w:rsidR="00FD2765" w:rsidRDefault="006D4B82" w:rsidP="006D4B82">
            <w:pPr>
              <w:tabs>
                <w:tab w:val="left" w:pos="825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énergie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thermique</w:t>
            </w:r>
          </w:p>
        </w:tc>
        <w:tc>
          <w:tcPr>
            <w:tcW w:w="2551" w:type="dxa"/>
            <w:tcBorders>
              <w:left w:val="single" w:sz="4" w:space="0" w:color="000000" w:themeColor="text1"/>
            </w:tcBorders>
            <w:shd w:val="clear" w:color="auto" w:fill="A6A6A6" w:themeFill="background1" w:themeFillShade="A6"/>
          </w:tcPr>
          <w:p w14:paraId="39B6FE19" w14:textId="77777777"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65B1" w14:paraId="6F161231" w14:textId="77777777" w:rsidTr="00EE65B1">
        <w:tc>
          <w:tcPr>
            <w:tcW w:w="2127" w:type="dxa"/>
          </w:tcPr>
          <w:p w14:paraId="5068AA06" w14:textId="77777777"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Avantages</w:t>
            </w:r>
          </w:p>
          <w:p w14:paraId="5A4F8F81" w14:textId="77777777"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74" w:type="dxa"/>
            <w:gridSpan w:val="3"/>
          </w:tcPr>
          <w:p w14:paraId="39413436" w14:textId="4CFE6A57" w:rsidR="00EE65B1" w:rsidRDefault="006D4B82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Importante quantités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d’énergie électrique obtenue </w:t>
            </w:r>
          </w:p>
        </w:tc>
        <w:tc>
          <w:tcPr>
            <w:tcW w:w="8079" w:type="dxa"/>
            <w:gridSpan w:val="4"/>
          </w:tcPr>
          <w:p w14:paraId="66897D03" w14:textId="77777777" w:rsidR="00EE65B1" w:rsidRDefault="006D4B82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Source d’énergie renouvelables </w:t>
            </w:r>
          </w:p>
          <w:p w14:paraId="157CC81F" w14:textId="4C925BAE" w:rsidR="006D4B82" w:rsidRDefault="006D4B82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Polluent peu</w:t>
            </w:r>
          </w:p>
        </w:tc>
      </w:tr>
      <w:tr w:rsidR="00EE65B1" w14:paraId="431AA562" w14:textId="77777777" w:rsidTr="00EE65B1">
        <w:trPr>
          <w:trHeight w:val="858"/>
        </w:trPr>
        <w:tc>
          <w:tcPr>
            <w:tcW w:w="2127" w:type="dxa"/>
            <w:vMerge w:val="restart"/>
          </w:tcPr>
          <w:p w14:paraId="3CC4E633" w14:textId="77777777"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Inconvénients</w:t>
            </w:r>
          </w:p>
        </w:tc>
        <w:tc>
          <w:tcPr>
            <w:tcW w:w="5274" w:type="dxa"/>
            <w:gridSpan w:val="3"/>
            <w:tcBorders>
              <w:right w:val="single" w:sz="4" w:space="0" w:color="000000" w:themeColor="text1"/>
            </w:tcBorders>
          </w:tcPr>
          <w:p w14:paraId="68C00ADE" w14:textId="04623994" w:rsidR="00EE65B1" w:rsidRDefault="006D4B82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Sourcent d’énergie non renouvelables</w:t>
            </w:r>
          </w:p>
          <w:p w14:paraId="2A6DC669" w14:textId="77777777"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79" w:type="dxa"/>
            <w:gridSpan w:val="4"/>
            <w:vMerge w:val="restart"/>
            <w:tcBorders>
              <w:left w:val="single" w:sz="4" w:space="0" w:color="000000" w:themeColor="text1"/>
            </w:tcBorders>
          </w:tcPr>
          <w:p w14:paraId="48A1AADB" w14:textId="77777777" w:rsidR="00EE65B1" w:rsidRDefault="000A21E4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Ne fonctionne pas en continu</w:t>
            </w:r>
          </w:p>
          <w:p w14:paraId="506162DD" w14:textId="66862A19" w:rsidR="000A21E4" w:rsidRDefault="000A21E4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Ne permettent pas de répondre à l’ensemble de la demande en énergie électrique mondiale</w:t>
            </w:r>
          </w:p>
        </w:tc>
      </w:tr>
      <w:tr w:rsidR="00EE65B1" w14:paraId="7D3D9B3C" w14:textId="77777777" w:rsidTr="00C22787">
        <w:trPr>
          <w:trHeight w:val="1710"/>
        </w:trPr>
        <w:tc>
          <w:tcPr>
            <w:tcW w:w="2127" w:type="dxa"/>
            <w:vMerge/>
          </w:tcPr>
          <w:p w14:paraId="7047660F" w14:textId="77777777"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7" w:type="dxa"/>
            <w:tcBorders>
              <w:right w:val="single" w:sz="4" w:space="0" w:color="000000" w:themeColor="text1"/>
            </w:tcBorders>
          </w:tcPr>
          <w:p w14:paraId="7E2335E5" w14:textId="3826DCD8" w:rsidR="00EE65B1" w:rsidRDefault="006D4B82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Grandes quantités de CO² rejeté</w:t>
            </w:r>
          </w:p>
        </w:tc>
        <w:tc>
          <w:tcPr>
            <w:tcW w:w="2637" w:type="dxa"/>
            <w:gridSpan w:val="2"/>
            <w:tcBorders>
              <w:right w:val="single" w:sz="4" w:space="0" w:color="000000" w:themeColor="text1"/>
            </w:tcBorders>
          </w:tcPr>
          <w:p w14:paraId="68E66E9C" w14:textId="77777777" w:rsidR="00EE65B1" w:rsidRDefault="006D4B82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Déchets radioactifs</w:t>
            </w:r>
          </w:p>
          <w:p w14:paraId="27D79A7D" w14:textId="3B34E93D" w:rsidR="006D4B82" w:rsidRDefault="006D4B82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Risques d’accident nucléaire</w:t>
            </w:r>
          </w:p>
        </w:tc>
        <w:tc>
          <w:tcPr>
            <w:tcW w:w="8079" w:type="dxa"/>
            <w:gridSpan w:val="4"/>
            <w:vMerge/>
            <w:tcBorders>
              <w:left w:val="single" w:sz="4" w:space="0" w:color="000000" w:themeColor="text1"/>
            </w:tcBorders>
          </w:tcPr>
          <w:p w14:paraId="154E7079" w14:textId="77777777"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3F793F5D" w14:textId="77777777" w:rsidR="00FD2765" w:rsidRDefault="00FD2765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980A249" w14:textId="77777777" w:rsidR="008B5BE1" w:rsidRDefault="008B5BE1" w:rsidP="008B5BE1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B5BE1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D’autres centrales</w:t>
      </w:r>
    </w:p>
    <w:p w14:paraId="46DE99A5" w14:textId="77777777" w:rsidR="008B5BE1" w:rsidRDefault="008B5BE1" w:rsidP="008B5BE1">
      <w:pPr>
        <w:pStyle w:val="Paragraphedelis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Fais des recherches sur internet </w:t>
      </w:r>
      <w:r w:rsidR="00AB619F">
        <w:rPr>
          <w:rFonts w:ascii="Times New Roman" w:hAnsi="Times New Roman" w:cs="Times New Roman"/>
          <w:sz w:val="28"/>
          <w:szCs w:val="28"/>
        </w:rPr>
        <w:t>pour comprendre le fonctionnement d’</w:t>
      </w:r>
      <w:r>
        <w:rPr>
          <w:rFonts w:ascii="Times New Roman" w:hAnsi="Times New Roman" w:cs="Times New Roman"/>
          <w:sz w:val="28"/>
          <w:szCs w:val="28"/>
        </w:rPr>
        <w:t>autres centrales électriques citées</w:t>
      </w:r>
      <w:r w:rsidR="00AB619F">
        <w:rPr>
          <w:rFonts w:ascii="Times New Roman" w:hAnsi="Times New Roman" w:cs="Times New Roman"/>
          <w:sz w:val="28"/>
          <w:szCs w:val="28"/>
        </w:rPr>
        <w:t xml:space="preserve"> ci-dessous et inscris dans le tableau</w:t>
      </w:r>
      <w:r>
        <w:rPr>
          <w:rFonts w:ascii="Times New Roman" w:hAnsi="Times New Roman" w:cs="Times New Roman"/>
          <w:sz w:val="28"/>
          <w:szCs w:val="28"/>
        </w:rPr>
        <w:t xml:space="preserve"> la source d’énergie utilisée </w:t>
      </w:r>
      <w:r w:rsidR="00AB619F">
        <w:rPr>
          <w:rFonts w:ascii="Times New Roman" w:hAnsi="Times New Roman" w:cs="Times New Roman"/>
          <w:sz w:val="28"/>
          <w:szCs w:val="28"/>
        </w:rPr>
        <w:t>pour chacune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4B92196" w14:textId="77777777" w:rsidR="008B5BE1" w:rsidRDefault="008B5BE1" w:rsidP="008B5BE1">
      <w:pPr>
        <w:pStyle w:val="Paragraphedeliste"/>
        <w:rPr>
          <w:rFonts w:ascii="Times New Roman" w:hAnsi="Times New Roman" w:cs="Times New Roman"/>
          <w:sz w:val="28"/>
          <w:szCs w:val="28"/>
        </w:rPr>
      </w:pPr>
    </w:p>
    <w:tbl>
      <w:tblPr>
        <w:tblStyle w:val="Grilledutableau"/>
        <w:tblW w:w="0" w:type="auto"/>
        <w:tblInd w:w="720" w:type="dxa"/>
        <w:tblLook w:val="04A0" w:firstRow="1" w:lastRow="0" w:firstColumn="1" w:lastColumn="0" w:noHBand="0" w:noVBand="1"/>
      </w:tblPr>
      <w:tblGrid>
        <w:gridCol w:w="3670"/>
        <w:gridCol w:w="9604"/>
      </w:tblGrid>
      <w:tr w:rsidR="008B5BE1" w14:paraId="35E1340B" w14:textId="77777777" w:rsidTr="00AB619F">
        <w:tc>
          <w:tcPr>
            <w:tcW w:w="3670" w:type="dxa"/>
            <w:shd w:val="clear" w:color="auto" w:fill="BFBFBF" w:themeFill="background1" w:themeFillShade="BF"/>
          </w:tcPr>
          <w:p w14:paraId="2D4A5EBF" w14:textId="77777777" w:rsidR="008B5BE1" w:rsidRP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B5B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Centrale électrique</w:t>
            </w:r>
          </w:p>
        </w:tc>
        <w:tc>
          <w:tcPr>
            <w:tcW w:w="9604" w:type="dxa"/>
            <w:shd w:val="clear" w:color="auto" w:fill="BFBFBF" w:themeFill="background1" w:themeFillShade="BF"/>
          </w:tcPr>
          <w:p w14:paraId="19218467" w14:textId="77777777" w:rsidR="008B5BE1" w:rsidRP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B5B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Source d’énergie</w:t>
            </w:r>
          </w:p>
        </w:tc>
      </w:tr>
      <w:tr w:rsidR="008B5BE1" w14:paraId="06D56546" w14:textId="77777777" w:rsidTr="00AB619F">
        <w:tc>
          <w:tcPr>
            <w:tcW w:w="3670" w:type="dxa"/>
          </w:tcPr>
          <w:p w14:paraId="1B964E8F" w14:textId="77777777"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Centrale géothermique</w:t>
            </w:r>
          </w:p>
        </w:tc>
        <w:tc>
          <w:tcPr>
            <w:tcW w:w="9604" w:type="dxa"/>
          </w:tcPr>
          <w:p w14:paraId="70507F24" w14:textId="50154D95" w:rsidR="008B5BE1" w:rsidRDefault="000A21E4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Eau chaude stockée dans le sol</w:t>
            </w:r>
          </w:p>
          <w:p w14:paraId="5B2A74F3" w14:textId="77777777"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5BE1" w14:paraId="7852692A" w14:textId="77777777" w:rsidTr="00AB619F">
        <w:tc>
          <w:tcPr>
            <w:tcW w:w="3670" w:type="dxa"/>
          </w:tcPr>
          <w:p w14:paraId="439ADD7C" w14:textId="77777777"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Hydrolienne</w:t>
            </w:r>
          </w:p>
        </w:tc>
        <w:tc>
          <w:tcPr>
            <w:tcW w:w="9604" w:type="dxa"/>
          </w:tcPr>
          <w:p w14:paraId="272FBA96" w14:textId="77688A0F" w:rsidR="008B5BE1" w:rsidRDefault="000A21E4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Courant marin </w:t>
            </w:r>
          </w:p>
          <w:p w14:paraId="6D15CC7B" w14:textId="77777777"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5BE1" w14:paraId="72512D11" w14:textId="77777777" w:rsidTr="00AB619F">
        <w:tc>
          <w:tcPr>
            <w:tcW w:w="3670" w:type="dxa"/>
          </w:tcPr>
          <w:p w14:paraId="0C997269" w14:textId="77777777"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Centrale marémotrice</w:t>
            </w:r>
          </w:p>
        </w:tc>
        <w:tc>
          <w:tcPr>
            <w:tcW w:w="9604" w:type="dxa"/>
          </w:tcPr>
          <w:p w14:paraId="75C6ED40" w14:textId="77777777"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88988C" w14:textId="67C993A1" w:rsidR="008B5BE1" w:rsidRDefault="000A21E4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Marrée des océans et des mers </w:t>
            </w:r>
          </w:p>
        </w:tc>
      </w:tr>
      <w:tr w:rsidR="008B5BE1" w14:paraId="6979DB7B" w14:textId="77777777" w:rsidTr="00AB619F">
        <w:tc>
          <w:tcPr>
            <w:tcW w:w="3670" w:type="dxa"/>
          </w:tcPr>
          <w:p w14:paraId="2F3AC8E8" w14:textId="77777777"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Centrale biomasse</w:t>
            </w:r>
          </w:p>
        </w:tc>
        <w:tc>
          <w:tcPr>
            <w:tcW w:w="9604" w:type="dxa"/>
          </w:tcPr>
          <w:p w14:paraId="7D3A3D20" w14:textId="77777777"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47F474" w14:textId="206AE338" w:rsidR="008B5BE1" w:rsidRDefault="000A21E4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Végétaux </w:t>
            </w:r>
          </w:p>
        </w:tc>
      </w:tr>
      <w:tr w:rsidR="008B5BE1" w14:paraId="3D1FC47B" w14:textId="77777777" w:rsidTr="00AB619F">
        <w:tc>
          <w:tcPr>
            <w:tcW w:w="3670" w:type="dxa"/>
          </w:tcPr>
          <w:p w14:paraId="02E5F99E" w14:textId="77777777"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Centrale à biogaz</w:t>
            </w:r>
          </w:p>
        </w:tc>
        <w:tc>
          <w:tcPr>
            <w:tcW w:w="9604" w:type="dxa"/>
          </w:tcPr>
          <w:p w14:paraId="4BA5E682" w14:textId="77777777"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88E757" w14:textId="1C147390" w:rsidR="008B5BE1" w:rsidRDefault="000A21E4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Fermentation de matière organique </w:t>
            </w:r>
          </w:p>
        </w:tc>
      </w:tr>
    </w:tbl>
    <w:p w14:paraId="06C16E4A" w14:textId="77777777" w:rsidR="008B5BE1" w:rsidRDefault="008B5BE1" w:rsidP="008B5BE1">
      <w:pPr>
        <w:pStyle w:val="Paragraphedeliste"/>
        <w:rPr>
          <w:rFonts w:ascii="Times New Roman" w:hAnsi="Times New Roman" w:cs="Times New Roman"/>
          <w:sz w:val="28"/>
          <w:szCs w:val="28"/>
        </w:rPr>
      </w:pPr>
    </w:p>
    <w:p w14:paraId="45B0CAEC" w14:textId="77777777" w:rsidR="008B5BE1" w:rsidRDefault="008B5BE1" w:rsidP="008B5BE1">
      <w:pPr>
        <w:pStyle w:val="Paragraphedelis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Quel est le point commun de toutes ces centrales ?</w:t>
      </w:r>
    </w:p>
    <w:p w14:paraId="2A65A8DC" w14:textId="05E1122E" w:rsidR="008B5BE1" w:rsidRPr="008B5BE1" w:rsidRDefault="000A21E4" w:rsidP="008B5BE1">
      <w:pPr>
        <w:pStyle w:val="Paragraphedelis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Elles fonctionnent avec de l’énergie renouvelable.</w:t>
      </w:r>
    </w:p>
    <w:sectPr w:rsidR="008B5BE1" w:rsidRPr="008B5BE1" w:rsidSect="00EE65B1">
      <w:pgSz w:w="16838" w:h="11906" w:orient="landscape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740D8"/>
    <w:multiLevelType w:val="hybridMultilevel"/>
    <w:tmpl w:val="5CD6FAB6"/>
    <w:lvl w:ilvl="0" w:tplc="B0B48C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65"/>
    <w:rsid w:val="000A21E4"/>
    <w:rsid w:val="006D4B82"/>
    <w:rsid w:val="008B5BE1"/>
    <w:rsid w:val="00AB619F"/>
    <w:rsid w:val="00CA342D"/>
    <w:rsid w:val="00CB771C"/>
    <w:rsid w:val="00CF66FC"/>
    <w:rsid w:val="00EE65B1"/>
    <w:rsid w:val="00FD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8BE89"/>
  <w15:chartTrackingRefBased/>
  <w15:docId w15:val="{BCDF0B85-8E54-4E6B-BC4D-7BE1788CD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765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D27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agraphedeliste">
    <w:name w:val="List Paragraph"/>
    <w:basedOn w:val="Normal"/>
    <w:uiPriority w:val="34"/>
    <w:qFormat/>
    <w:rsid w:val="008B5B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 nn</dc:creator>
  <cp:keywords/>
  <dc:description/>
  <cp:lastModifiedBy>Mattéo</cp:lastModifiedBy>
  <cp:revision>2</cp:revision>
  <dcterms:created xsi:type="dcterms:W3CDTF">2020-05-07T12:18:00Z</dcterms:created>
  <dcterms:modified xsi:type="dcterms:W3CDTF">2020-05-07T12:18:00Z</dcterms:modified>
</cp:coreProperties>
</file>