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258F" w:rsidRPr="00975458" w:rsidRDefault="000D258F" w:rsidP="00755C5C">
      <w:pPr>
        <w:spacing w:after="200" w:line="276" w:lineRule="auto"/>
        <w:jc w:val="center"/>
        <w:rPr>
          <w:rFonts w:ascii="Century Gothic" w:hAnsi="Century Gothic"/>
          <w:b/>
          <w:bCs/>
          <w:sz w:val="20"/>
          <w:szCs w:val="20"/>
        </w:rPr>
      </w:pPr>
      <w:proofErr w:type="gramStart"/>
      <w:r w:rsidRPr="00347392">
        <w:rPr>
          <w:rFonts w:ascii="Verdana" w:hAnsi="Verdana"/>
          <w:b/>
          <w:bCs/>
          <w:color w:val="339966"/>
          <w:sz w:val="28"/>
          <w:szCs w:val="28"/>
        </w:rPr>
        <w:t>arts</w:t>
      </w:r>
      <w:proofErr w:type="gramEnd"/>
      <w:r w:rsidRPr="00347392">
        <w:rPr>
          <w:rFonts w:ascii="Verdana" w:hAnsi="Verdana"/>
          <w:b/>
          <w:bCs/>
          <w:color w:val="339966"/>
          <w:sz w:val="28"/>
          <w:szCs w:val="28"/>
        </w:rPr>
        <w:t xml:space="preserve"> visuel et pictural:</w:t>
      </w:r>
      <w:r>
        <w:rPr>
          <w:rFonts w:ascii="Verdana" w:hAnsi="Verdana"/>
          <w:b/>
          <w:bCs/>
          <w:color w:val="339966"/>
          <w:sz w:val="28"/>
          <w:szCs w:val="28"/>
        </w:rPr>
        <w:t xml:space="preserve"> quand les artistes s’unissent</w:t>
      </w:r>
      <w:r w:rsidRPr="00347392">
        <w:rPr>
          <w:rFonts w:ascii="Verdana" w:hAnsi="Verdana"/>
          <w:b/>
          <w:bCs/>
          <w:color w:val="339966"/>
          <w:sz w:val="28"/>
          <w:szCs w:val="28"/>
        </w:rPr>
        <w:t>.</w:t>
      </w:r>
    </w:p>
    <w:p w:rsidR="000D258F" w:rsidRPr="00390786" w:rsidRDefault="000D258F" w:rsidP="000D258F">
      <w:pPr>
        <w:ind w:left="-540" w:right="-648"/>
        <w:rPr>
          <w:rFonts w:ascii="Verdana" w:hAnsi="Verdana"/>
          <w:b/>
          <w:bCs/>
          <w:sz w:val="20"/>
          <w:szCs w:val="20"/>
        </w:rPr>
      </w:pPr>
      <w:r w:rsidRPr="00390786">
        <w:rPr>
          <w:rFonts w:ascii="Verdana" w:hAnsi="Verdana"/>
          <w:b/>
          <w:bCs/>
          <w:color w:val="339966"/>
          <w:sz w:val="32"/>
          <w:szCs w:val="32"/>
        </w:rPr>
        <w:tab/>
      </w:r>
      <w:r w:rsidRPr="00390786">
        <w:rPr>
          <w:rFonts w:ascii="Verdana" w:hAnsi="Verdana"/>
          <w:b/>
          <w:bCs/>
          <w:color w:val="339966"/>
          <w:sz w:val="32"/>
          <w:szCs w:val="32"/>
        </w:rPr>
        <w:tab/>
      </w:r>
    </w:p>
    <w:p w:rsidR="000D258F" w:rsidRPr="00267C95" w:rsidRDefault="000D258F" w:rsidP="000D258F">
      <w:pPr>
        <w:pStyle w:val="Retraitcorpsdetexte"/>
        <w:ind w:left="0"/>
        <w:rPr>
          <w:rFonts w:ascii="Verdana" w:hAnsi="Verdana"/>
          <w:b/>
          <w:sz w:val="20"/>
          <w:szCs w:val="20"/>
        </w:rPr>
      </w:pPr>
      <w:r w:rsidRPr="00F61050">
        <w:rPr>
          <w:rFonts w:ascii="Verdana" w:hAnsi="Verdana"/>
          <w:b/>
          <w:sz w:val="20"/>
          <w:szCs w:val="20"/>
        </w:rPr>
        <w:t>●</w:t>
      </w:r>
      <w:r w:rsidRPr="00F61050">
        <w:rPr>
          <w:rFonts w:ascii="Verdana" w:hAnsi="Verdana"/>
          <w:b/>
          <w:color w:val="339966"/>
          <w:sz w:val="20"/>
          <w:szCs w:val="20"/>
        </w:rPr>
        <w:t xml:space="preserve"> Objectif</w:t>
      </w:r>
      <w:r w:rsidRPr="00F61050">
        <w:rPr>
          <w:rFonts w:ascii="Verdana" w:hAnsi="Verdana"/>
          <w:b/>
          <w:sz w:val="20"/>
          <w:szCs w:val="20"/>
        </w:rPr>
        <w:t> </w:t>
      </w:r>
      <w:r w:rsidRPr="00267C95">
        <w:rPr>
          <w:rFonts w:ascii="Verdana" w:hAnsi="Verdana"/>
          <w:b/>
          <w:sz w:val="20"/>
          <w:szCs w:val="20"/>
        </w:rPr>
        <w:t xml:space="preserve">: </w:t>
      </w:r>
      <w:r w:rsidRPr="00267C95">
        <w:rPr>
          <w:rFonts w:ascii="Verdana" w:hAnsi="Verdana"/>
          <w:b/>
          <w:bCs/>
          <w:sz w:val="20"/>
          <w:szCs w:val="20"/>
        </w:rPr>
        <w:t>prendre que le dessin animé n'est pas toujours un genre mineur s'amusant de sujets légers, mais qu'il peut traiter de véritables sujets de société.</w:t>
      </w:r>
    </w:p>
    <w:p w:rsidR="000D258F" w:rsidRPr="00F61050" w:rsidRDefault="000D258F" w:rsidP="000D258F">
      <w:pPr>
        <w:pStyle w:val="Retraitcorpsdetexte"/>
        <w:ind w:left="0"/>
        <w:rPr>
          <w:rFonts w:ascii="Verdana" w:hAnsi="Verdana"/>
          <w:b/>
          <w:sz w:val="20"/>
          <w:szCs w:val="20"/>
        </w:rPr>
      </w:pPr>
      <w:r w:rsidRPr="00267C95">
        <w:rPr>
          <w:rFonts w:ascii="Verdana" w:hAnsi="Verdana"/>
          <w:b/>
          <w:sz w:val="20"/>
          <w:szCs w:val="20"/>
        </w:rPr>
        <w:t xml:space="preserve">● Support: </w:t>
      </w:r>
      <w:r w:rsidRPr="00267C95">
        <w:rPr>
          <w:rFonts w:ascii="Verdana" w:hAnsi="Verdana"/>
          <w:b/>
          <w:sz w:val="20"/>
          <w:szCs w:val="20"/>
          <w:u w:val="single"/>
        </w:rPr>
        <w:t>Le Roi et</w:t>
      </w:r>
      <w:r w:rsidRPr="00F61050">
        <w:rPr>
          <w:rFonts w:ascii="Verdana" w:hAnsi="Verdana"/>
          <w:b/>
          <w:sz w:val="20"/>
          <w:szCs w:val="20"/>
          <w:u w:val="single"/>
        </w:rPr>
        <w:t xml:space="preserve"> l’oiseau</w:t>
      </w:r>
      <w:r w:rsidRPr="00F61050">
        <w:rPr>
          <w:rFonts w:ascii="Verdana" w:hAnsi="Verdana"/>
          <w:b/>
          <w:sz w:val="20"/>
          <w:szCs w:val="20"/>
        </w:rPr>
        <w:t xml:space="preserve"> de Grimault et Prévert. </w:t>
      </w:r>
    </w:p>
    <w:p w:rsidR="000D258F" w:rsidRDefault="000D258F" w:rsidP="000D258F">
      <w:pPr>
        <w:rPr>
          <w:rFonts w:ascii="Verdana" w:hAnsi="Verdana"/>
          <w:color w:val="339966"/>
          <w:sz w:val="20"/>
          <w:szCs w:val="20"/>
        </w:rPr>
      </w:pPr>
    </w:p>
    <w:p w:rsidR="000D258F" w:rsidRPr="00696507" w:rsidRDefault="000D258F" w:rsidP="000D258F">
      <w:pPr>
        <w:ind w:right="-648"/>
        <w:rPr>
          <w:rFonts w:ascii="Verdana" w:hAnsi="Verdana"/>
          <w:b/>
          <w:sz w:val="20"/>
          <w:szCs w:val="20"/>
        </w:rPr>
      </w:pPr>
    </w:p>
    <w:p w:rsidR="000D258F" w:rsidRDefault="000D258F" w:rsidP="000D258F">
      <w:pPr>
        <w:ind w:left="-540" w:right="-648"/>
        <w:rPr>
          <w:rFonts w:ascii="Verdana" w:hAnsi="Verdana"/>
          <w:sz w:val="20"/>
          <w:szCs w:val="20"/>
        </w:rPr>
      </w:pPr>
    </w:p>
    <w:p w:rsidR="000D258F" w:rsidRDefault="000D258F" w:rsidP="00755C5C">
      <w:pPr>
        <w:pStyle w:val="NormalWeb"/>
        <w:spacing w:before="0" w:beforeAutospacing="0" w:after="0" w:afterAutospacing="0"/>
        <w:jc w:val="center"/>
        <w:rPr>
          <w:sz w:val="11"/>
          <w:szCs w:val="11"/>
        </w:rPr>
      </w:pPr>
      <w:r>
        <w:rPr>
          <w:noProof/>
          <w:sz w:val="11"/>
          <w:szCs w:val="11"/>
        </w:rPr>
        <w:drawing>
          <wp:inline distT="0" distB="0" distL="0" distR="0">
            <wp:extent cx="2193290" cy="3064510"/>
            <wp:effectExtent l="19050" t="0" r="0" b="0"/>
            <wp:docPr id="17" name="Image 29" descr="http://www.dvdclassik.com/upload/images/critique-le-roi-et-l-oiseau-grimaul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dvdclassik.com/upload/images/critique-le-roi-et-l-oiseau-grimault.jpeg"/>
                    <pic:cNvPicPr>
                      <a:picLocks noChangeAspect="1" noChangeArrowheads="1"/>
                    </pic:cNvPicPr>
                  </pic:nvPicPr>
                  <pic:blipFill>
                    <a:blip r:embed="rId4" cstate="print"/>
                    <a:srcRect/>
                    <a:stretch>
                      <a:fillRect/>
                    </a:stretch>
                  </pic:blipFill>
                  <pic:spPr bwMode="auto">
                    <a:xfrm>
                      <a:off x="0" y="0"/>
                      <a:ext cx="2193290" cy="3064510"/>
                    </a:xfrm>
                    <a:prstGeom prst="rect">
                      <a:avLst/>
                    </a:prstGeom>
                    <a:noFill/>
                    <a:ln w="9525">
                      <a:noFill/>
                      <a:miter lim="800000"/>
                      <a:headEnd/>
                      <a:tailEnd/>
                    </a:ln>
                  </pic:spPr>
                </pic:pic>
              </a:graphicData>
            </a:graphic>
          </wp:inline>
        </w:drawing>
      </w:r>
    </w:p>
    <w:p w:rsidR="000D258F" w:rsidRPr="00E45605" w:rsidRDefault="000D258F" w:rsidP="000D258F">
      <w:pPr>
        <w:jc w:val="both"/>
        <w:rPr>
          <w:rFonts w:ascii="Verdana" w:hAnsi="Verdana"/>
          <w:sz w:val="20"/>
          <w:szCs w:val="20"/>
        </w:rPr>
      </w:pPr>
    </w:p>
    <w:p w:rsidR="000D258F" w:rsidRDefault="000D258F" w:rsidP="000D258F">
      <w:pPr>
        <w:jc w:val="both"/>
        <w:rPr>
          <w:rFonts w:ascii="Verdana" w:hAnsi="Verdana"/>
          <w:b/>
          <w:u w:val="single"/>
        </w:rPr>
      </w:pPr>
    </w:p>
    <w:p w:rsidR="000D258F" w:rsidRDefault="000D258F" w:rsidP="000D258F">
      <w:pPr>
        <w:jc w:val="both"/>
        <w:rPr>
          <w:rFonts w:ascii="Verdana" w:hAnsi="Verdana"/>
          <w:b/>
          <w:u w:val="single"/>
        </w:rPr>
      </w:pPr>
    </w:p>
    <w:p w:rsidR="000D258F" w:rsidRDefault="000D258F" w:rsidP="000D258F">
      <w:pPr>
        <w:jc w:val="both"/>
        <w:rPr>
          <w:rFonts w:ascii="Verdana" w:hAnsi="Verdana"/>
          <w:b/>
          <w:u w:val="single"/>
        </w:rPr>
      </w:pPr>
      <w:r w:rsidRPr="009B1D83">
        <w:rPr>
          <w:rFonts w:ascii="Verdana" w:hAnsi="Verdana"/>
          <w:b/>
          <w:u w:val="single"/>
        </w:rPr>
        <w:t xml:space="preserve">Charles Perrault : </w:t>
      </w:r>
    </w:p>
    <w:p w:rsidR="000D258F" w:rsidRPr="00E45605" w:rsidRDefault="000D258F" w:rsidP="000D258F">
      <w:pPr>
        <w:jc w:val="both"/>
        <w:rPr>
          <w:rFonts w:ascii="Verdana" w:hAnsi="Verdana"/>
          <w:sz w:val="20"/>
          <w:szCs w:val="20"/>
        </w:rPr>
      </w:pPr>
    </w:p>
    <w:p w:rsidR="000D258F" w:rsidRPr="00E45605" w:rsidRDefault="000D258F" w:rsidP="000D258F">
      <w:pPr>
        <w:ind w:firstLine="708"/>
        <w:jc w:val="both"/>
        <w:rPr>
          <w:rFonts w:ascii="Verdana" w:hAnsi="Verdana"/>
          <w:sz w:val="20"/>
          <w:szCs w:val="20"/>
        </w:rPr>
      </w:pPr>
      <w:r w:rsidRPr="00E45605">
        <w:rPr>
          <w:rFonts w:ascii="Verdana" w:hAnsi="Verdana"/>
          <w:sz w:val="20"/>
          <w:szCs w:val="20"/>
        </w:rPr>
        <w:t xml:space="preserve">Charles Perrault est né le 12 janvier </w:t>
      </w:r>
      <w:r w:rsidRPr="00E45605">
        <w:rPr>
          <w:rFonts w:ascii="Verdana" w:hAnsi="Verdana"/>
          <w:b/>
          <w:sz w:val="20"/>
          <w:szCs w:val="20"/>
        </w:rPr>
        <w:t xml:space="preserve">1628 </w:t>
      </w:r>
      <w:r w:rsidRPr="00E45605">
        <w:rPr>
          <w:rFonts w:ascii="Verdana" w:hAnsi="Verdana"/>
          <w:sz w:val="20"/>
          <w:szCs w:val="20"/>
        </w:rPr>
        <w:t>à Paris. Il avait sept frères et sœurs. Son père était parlementaire à Paris. Frère de l'</w:t>
      </w:r>
      <w:hyperlink r:id="rId5" w:tooltip="Architecte" w:history="1">
        <w:r w:rsidRPr="00E45605">
          <w:rPr>
            <w:rStyle w:val="Lienhypertexte"/>
            <w:rFonts w:ascii="Verdana" w:hAnsi="Verdana"/>
          </w:rPr>
          <w:t>architecte</w:t>
        </w:r>
      </w:hyperlink>
      <w:r w:rsidRPr="00E45605">
        <w:rPr>
          <w:rFonts w:ascii="Verdana" w:hAnsi="Verdana"/>
          <w:sz w:val="20"/>
          <w:szCs w:val="20"/>
        </w:rPr>
        <w:t xml:space="preserve"> et </w:t>
      </w:r>
      <w:hyperlink r:id="rId6" w:tooltip="Scientifique" w:history="1">
        <w:r w:rsidRPr="00E45605">
          <w:rPr>
            <w:rStyle w:val="Lienhypertexte"/>
            <w:rFonts w:ascii="Verdana" w:hAnsi="Verdana"/>
          </w:rPr>
          <w:t>scientifique</w:t>
        </w:r>
      </w:hyperlink>
      <w:r w:rsidRPr="00E45605">
        <w:rPr>
          <w:rFonts w:ascii="Verdana" w:hAnsi="Verdana"/>
          <w:sz w:val="20"/>
          <w:szCs w:val="20"/>
        </w:rPr>
        <w:t xml:space="preserve"> </w:t>
      </w:r>
      <w:hyperlink r:id="rId7" w:tooltip="Claude Perrault" w:history="1">
        <w:r w:rsidRPr="00E45605">
          <w:rPr>
            <w:rStyle w:val="Lienhypertexte"/>
            <w:rFonts w:ascii="Verdana" w:hAnsi="Verdana"/>
          </w:rPr>
          <w:t>Claude Perrault</w:t>
        </w:r>
      </w:hyperlink>
      <w:r w:rsidRPr="00E45605">
        <w:rPr>
          <w:rFonts w:ascii="Verdana" w:hAnsi="Verdana"/>
          <w:sz w:val="20"/>
          <w:szCs w:val="20"/>
        </w:rPr>
        <w:t xml:space="preserve">, il fait des études littéraires brillantes au </w:t>
      </w:r>
      <w:hyperlink r:id="rId8" w:tooltip="Collège de Beauvais" w:history="1">
        <w:r w:rsidRPr="00E45605">
          <w:rPr>
            <w:rStyle w:val="Lienhypertexte"/>
            <w:rFonts w:ascii="Verdana" w:hAnsi="Verdana"/>
          </w:rPr>
          <w:t>collège de Beauvais</w:t>
        </w:r>
      </w:hyperlink>
      <w:r w:rsidRPr="00E45605">
        <w:rPr>
          <w:rFonts w:ascii="Verdana" w:hAnsi="Verdana"/>
          <w:sz w:val="20"/>
          <w:szCs w:val="20"/>
        </w:rPr>
        <w:t xml:space="preserve"> à </w:t>
      </w:r>
      <w:hyperlink r:id="rId9" w:tooltip="Paris" w:history="1">
        <w:r w:rsidRPr="00E45605">
          <w:rPr>
            <w:rStyle w:val="Lienhypertexte"/>
            <w:rFonts w:ascii="Verdana" w:hAnsi="Verdana"/>
          </w:rPr>
          <w:t>Paris</w:t>
        </w:r>
      </w:hyperlink>
      <w:r w:rsidRPr="00E45605">
        <w:rPr>
          <w:rFonts w:ascii="Verdana" w:hAnsi="Verdana"/>
          <w:sz w:val="20"/>
          <w:szCs w:val="20"/>
        </w:rPr>
        <w:t>, puis obtient sa</w:t>
      </w:r>
      <w:r w:rsidRPr="00E45605">
        <w:rPr>
          <w:rFonts w:ascii="Verdana" w:hAnsi="Verdana"/>
          <w:b/>
          <w:sz w:val="20"/>
          <w:szCs w:val="20"/>
        </w:rPr>
        <w:t xml:space="preserve"> </w:t>
      </w:r>
      <w:r w:rsidRPr="009B1D83">
        <w:rPr>
          <w:rFonts w:ascii="Verdana" w:hAnsi="Verdana"/>
          <w:b/>
          <w:color w:val="FF0000"/>
          <w:sz w:val="20"/>
          <w:szCs w:val="20"/>
        </w:rPr>
        <w:t>licence de droit</w:t>
      </w:r>
      <w:r w:rsidRPr="009B1D83">
        <w:rPr>
          <w:rFonts w:ascii="Verdana" w:hAnsi="Verdana"/>
          <w:color w:val="FF0000"/>
          <w:sz w:val="20"/>
          <w:szCs w:val="20"/>
        </w:rPr>
        <w:t xml:space="preserve"> et s'inscrit au </w:t>
      </w:r>
      <w:hyperlink r:id="rId10" w:tooltip="Barreau" w:history="1">
        <w:r w:rsidRPr="009B1D83">
          <w:rPr>
            <w:rStyle w:val="Lienhypertexte"/>
            <w:rFonts w:ascii="Verdana" w:hAnsi="Verdana"/>
            <w:color w:val="FF0000"/>
          </w:rPr>
          <w:t>barreau</w:t>
        </w:r>
      </w:hyperlink>
      <w:r w:rsidRPr="009B1D83">
        <w:rPr>
          <w:rFonts w:ascii="Verdana" w:hAnsi="Verdana"/>
          <w:color w:val="FF0000"/>
          <w:sz w:val="20"/>
          <w:szCs w:val="20"/>
        </w:rPr>
        <w:t xml:space="preserve"> en </w:t>
      </w:r>
      <w:hyperlink r:id="rId11" w:tooltip="1651" w:history="1">
        <w:r w:rsidRPr="009B1D83">
          <w:rPr>
            <w:rStyle w:val="Lienhypertexte"/>
            <w:rFonts w:ascii="Verdana" w:hAnsi="Verdana"/>
            <w:color w:val="FF0000"/>
          </w:rPr>
          <w:t>1651</w:t>
        </w:r>
      </w:hyperlink>
      <w:r w:rsidRPr="00E45605">
        <w:rPr>
          <w:rFonts w:ascii="Verdana" w:hAnsi="Verdana"/>
          <w:sz w:val="20"/>
          <w:szCs w:val="20"/>
        </w:rPr>
        <w:t xml:space="preserve">. </w:t>
      </w:r>
    </w:p>
    <w:p w:rsidR="000D258F" w:rsidRPr="00E45605" w:rsidRDefault="000D258F" w:rsidP="000D258F">
      <w:pPr>
        <w:ind w:firstLine="708"/>
        <w:jc w:val="both"/>
        <w:rPr>
          <w:rFonts w:ascii="Verdana" w:hAnsi="Verdana"/>
          <w:sz w:val="20"/>
          <w:szCs w:val="20"/>
        </w:rPr>
      </w:pPr>
      <w:r w:rsidRPr="00E45605">
        <w:rPr>
          <w:rFonts w:ascii="Verdana" w:hAnsi="Verdana"/>
          <w:b/>
          <w:sz w:val="20"/>
          <w:szCs w:val="20"/>
        </w:rPr>
        <w:t xml:space="preserve">Bras droit de </w:t>
      </w:r>
      <w:hyperlink r:id="rId12" w:tooltip="Jean-Baptiste Colbert" w:history="1">
        <w:r w:rsidRPr="00E45605">
          <w:rPr>
            <w:rStyle w:val="Lienhypertexte"/>
            <w:rFonts w:ascii="Verdana" w:hAnsi="Verdana"/>
            <w:b/>
          </w:rPr>
          <w:t>Colbert</w:t>
        </w:r>
      </w:hyperlink>
      <w:r w:rsidRPr="00E45605">
        <w:rPr>
          <w:rFonts w:ascii="Verdana" w:hAnsi="Verdana"/>
          <w:b/>
          <w:sz w:val="20"/>
          <w:szCs w:val="20"/>
        </w:rPr>
        <w:t xml:space="preserve">, </w:t>
      </w:r>
      <w:r w:rsidRPr="009B1D83">
        <w:rPr>
          <w:rFonts w:ascii="Verdana" w:hAnsi="Verdana"/>
          <w:b/>
          <w:color w:val="FF0000"/>
          <w:sz w:val="20"/>
          <w:szCs w:val="20"/>
        </w:rPr>
        <w:t xml:space="preserve">il est chargé de la politique artistique et littéraire de </w:t>
      </w:r>
      <w:hyperlink r:id="rId13" w:tooltip="Louis XIV" w:history="1">
        <w:r w:rsidRPr="009B1D83">
          <w:rPr>
            <w:rStyle w:val="Lienhypertexte"/>
            <w:rFonts w:ascii="Verdana" w:hAnsi="Verdana"/>
            <w:b/>
            <w:color w:val="FF0000"/>
          </w:rPr>
          <w:t>Louis XIV</w:t>
        </w:r>
      </w:hyperlink>
      <w:r w:rsidRPr="009B1D83">
        <w:rPr>
          <w:rFonts w:ascii="Verdana" w:hAnsi="Verdana"/>
          <w:b/>
          <w:color w:val="FF0000"/>
          <w:sz w:val="20"/>
          <w:szCs w:val="20"/>
        </w:rPr>
        <w:t xml:space="preserve"> en </w:t>
      </w:r>
      <w:hyperlink r:id="rId14" w:tooltip="1663" w:history="1">
        <w:r w:rsidRPr="009B1D83">
          <w:rPr>
            <w:rStyle w:val="Lienhypertexte"/>
            <w:rFonts w:ascii="Verdana" w:hAnsi="Verdana"/>
            <w:b/>
            <w:color w:val="FF0000"/>
          </w:rPr>
          <w:t>1663</w:t>
        </w:r>
      </w:hyperlink>
      <w:r w:rsidRPr="00E45605">
        <w:rPr>
          <w:rFonts w:ascii="Verdana" w:hAnsi="Verdana"/>
          <w:sz w:val="20"/>
          <w:szCs w:val="20"/>
        </w:rPr>
        <w:t xml:space="preserve"> en tant que secrétaire de séance de la </w:t>
      </w:r>
      <w:hyperlink r:id="rId15" w:tooltip="Académie des inscriptions et belles-lettres" w:history="1">
        <w:r w:rsidRPr="00E45605">
          <w:rPr>
            <w:rStyle w:val="Lienhypertexte"/>
            <w:rFonts w:ascii="Verdana" w:hAnsi="Verdana"/>
          </w:rPr>
          <w:t>Petite Académie</w:t>
        </w:r>
      </w:hyperlink>
      <w:r w:rsidRPr="00E45605">
        <w:rPr>
          <w:rFonts w:ascii="Verdana" w:hAnsi="Verdana"/>
          <w:sz w:val="20"/>
          <w:szCs w:val="20"/>
        </w:rPr>
        <w:t xml:space="preserve">, puis en tant que contrôleur général de la Surintendance des bâtiments. </w:t>
      </w:r>
    </w:p>
    <w:p w:rsidR="000D258F" w:rsidRPr="009B1D83" w:rsidRDefault="000D258F" w:rsidP="000D258F">
      <w:pPr>
        <w:ind w:firstLine="708"/>
        <w:jc w:val="both"/>
        <w:rPr>
          <w:rFonts w:ascii="Verdana" w:hAnsi="Verdana"/>
          <w:color w:val="FF0000"/>
          <w:sz w:val="20"/>
          <w:szCs w:val="20"/>
        </w:rPr>
      </w:pPr>
      <w:r w:rsidRPr="009B1D83">
        <w:rPr>
          <w:rFonts w:ascii="Verdana" w:hAnsi="Verdana"/>
          <w:b/>
          <w:color w:val="FF0000"/>
          <w:sz w:val="20"/>
          <w:szCs w:val="20"/>
        </w:rPr>
        <w:t>Il entre à l'</w:t>
      </w:r>
      <w:hyperlink r:id="rId16" w:tooltip="Académie française" w:history="1">
        <w:r w:rsidRPr="009B1D83">
          <w:rPr>
            <w:rStyle w:val="Lienhypertexte"/>
            <w:rFonts w:ascii="Verdana" w:hAnsi="Verdana"/>
            <w:b/>
            <w:color w:val="FF0000"/>
          </w:rPr>
          <w:t>Académie française</w:t>
        </w:r>
      </w:hyperlink>
      <w:r w:rsidRPr="009B1D83">
        <w:rPr>
          <w:rFonts w:ascii="Verdana" w:hAnsi="Verdana"/>
          <w:b/>
          <w:color w:val="FF0000"/>
          <w:sz w:val="20"/>
          <w:szCs w:val="20"/>
        </w:rPr>
        <w:t xml:space="preserve"> en </w:t>
      </w:r>
      <w:hyperlink r:id="rId17" w:tooltip="1671" w:history="1">
        <w:r w:rsidRPr="009B1D83">
          <w:rPr>
            <w:rStyle w:val="Lienhypertexte"/>
            <w:rFonts w:ascii="Verdana" w:hAnsi="Verdana"/>
            <w:b/>
            <w:color w:val="FF0000"/>
          </w:rPr>
          <w:t>1671</w:t>
        </w:r>
      </w:hyperlink>
      <w:r w:rsidRPr="009B1D83">
        <w:rPr>
          <w:rFonts w:ascii="Verdana" w:hAnsi="Verdana"/>
          <w:b/>
          <w:color w:val="FF0000"/>
          <w:sz w:val="20"/>
          <w:szCs w:val="20"/>
        </w:rPr>
        <w:t>.</w:t>
      </w:r>
      <w:r w:rsidRPr="009B1D83">
        <w:rPr>
          <w:rFonts w:ascii="Verdana" w:hAnsi="Verdana"/>
          <w:color w:val="FF0000"/>
          <w:sz w:val="20"/>
          <w:szCs w:val="20"/>
        </w:rPr>
        <w:t xml:space="preserve"> </w:t>
      </w:r>
    </w:p>
    <w:p w:rsidR="000D258F" w:rsidRDefault="000D258F" w:rsidP="000D258F">
      <w:pPr>
        <w:jc w:val="both"/>
        <w:rPr>
          <w:rFonts w:ascii="Verdana" w:hAnsi="Verdana"/>
          <w:sz w:val="20"/>
          <w:szCs w:val="20"/>
        </w:rPr>
      </w:pPr>
    </w:p>
    <w:p w:rsidR="000D258F" w:rsidRDefault="000D258F" w:rsidP="000D258F">
      <w:pPr>
        <w:ind w:firstLine="708"/>
        <w:jc w:val="both"/>
        <w:rPr>
          <w:rFonts w:ascii="Verdana" w:hAnsi="Verdana"/>
          <w:sz w:val="20"/>
          <w:szCs w:val="20"/>
        </w:rPr>
      </w:pPr>
      <w:r w:rsidRPr="00E45605">
        <w:rPr>
          <w:rFonts w:ascii="Verdana" w:hAnsi="Verdana"/>
          <w:sz w:val="20"/>
          <w:szCs w:val="20"/>
        </w:rPr>
        <w:t xml:space="preserve">En </w:t>
      </w:r>
      <w:hyperlink r:id="rId18" w:tooltip="1672" w:history="1">
        <w:r w:rsidRPr="00E45605">
          <w:rPr>
            <w:rStyle w:val="Lienhypertexte"/>
            <w:rFonts w:ascii="Verdana" w:hAnsi="Verdana"/>
          </w:rPr>
          <w:t>1672</w:t>
        </w:r>
      </w:hyperlink>
      <w:r w:rsidRPr="00E45605">
        <w:rPr>
          <w:rFonts w:ascii="Verdana" w:hAnsi="Verdana"/>
          <w:sz w:val="20"/>
          <w:szCs w:val="20"/>
        </w:rPr>
        <w:t xml:space="preserve">, il se marie à Marie </w:t>
      </w:r>
      <w:proofErr w:type="spellStart"/>
      <w:r w:rsidRPr="00E45605">
        <w:rPr>
          <w:rFonts w:ascii="Verdana" w:hAnsi="Verdana"/>
          <w:sz w:val="20"/>
          <w:szCs w:val="20"/>
        </w:rPr>
        <w:t>Guichon</w:t>
      </w:r>
      <w:proofErr w:type="spellEnd"/>
      <w:r w:rsidRPr="00E45605">
        <w:rPr>
          <w:rFonts w:ascii="Verdana" w:hAnsi="Verdana"/>
          <w:sz w:val="20"/>
          <w:szCs w:val="20"/>
        </w:rPr>
        <w:t xml:space="preserve">, dont il aura quatre enfants. Il devient veuf en </w:t>
      </w:r>
      <w:hyperlink r:id="rId19" w:tooltip="1678" w:history="1">
        <w:r w:rsidRPr="00E45605">
          <w:rPr>
            <w:rStyle w:val="Lienhypertexte"/>
            <w:rFonts w:ascii="Verdana" w:hAnsi="Verdana"/>
          </w:rPr>
          <w:t>1678</w:t>
        </w:r>
      </w:hyperlink>
      <w:r w:rsidRPr="00E45605">
        <w:rPr>
          <w:rFonts w:ascii="Verdana" w:hAnsi="Verdana"/>
          <w:sz w:val="20"/>
          <w:szCs w:val="20"/>
        </w:rPr>
        <w:t xml:space="preserve">. Perrault est à l'origine d'une réforme de l'Académie qui institue les jetons de présence et l'élection des nouveaux membres. C'est lui encore qui écrit la préface du </w:t>
      </w:r>
      <w:hyperlink r:id="rId20" w:tooltip="Dictionnaire de l'Académie" w:history="1">
        <w:r w:rsidRPr="00E45605">
          <w:rPr>
            <w:rStyle w:val="Lienhypertexte"/>
            <w:rFonts w:ascii="Verdana" w:hAnsi="Verdana"/>
          </w:rPr>
          <w:t>Dictionnaire de l'Académie</w:t>
        </w:r>
      </w:hyperlink>
      <w:r w:rsidRPr="00E45605">
        <w:rPr>
          <w:rFonts w:ascii="Verdana" w:hAnsi="Verdana"/>
          <w:sz w:val="20"/>
          <w:szCs w:val="20"/>
        </w:rPr>
        <w:t xml:space="preserve"> en 1694. Il connaît la disgrâce en 1683 à la mort de Colbert et</w:t>
      </w:r>
      <w:r>
        <w:rPr>
          <w:rFonts w:ascii="Verdana" w:hAnsi="Verdana"/>
          <w:sz w:val="20"/>
          <w:szCs w:val="20"/>
        </w:rPr>
        <w:t xml:space="preserve"> </w:t>
      </w:r>
      <w:r w:rsidRPr="00E45605">
        <w:rPr>
          <w:rFonts w:ascii="Verdana" w:hAnsi="Verdana"/>
          <w:sz w:val="20"/>
          <w:szCs w:val="20"/>
        </w:rPr>
        <w:t xml:space="preserve">il perd à la fois charges et pension. </w:t>
      </w:r>
    </w:p>
    <w:p w:rsidR="000D258F" w:rsidRDefault="000D258F" w:rsidP="000D258F">
      <w:pPr>
        <w:ind w:firstLine="708"/>
        <w:jc w:val="both"/>
        <w:rPr>
          <w:rFonts w:ascii="Verdana" w:hAnsi="Verdana"/>
          <w:sz w:val="20"/>
          <w:szCs w:val="20"/>
        </w:rPr>
      </w:pPr>
    </w:p>
    <w:p w:rsidR="000D258F" w:rsidRPr="00E45605" w:rsidRDefault="000D258F" w:rsidP="000D258F">
      <w:pPr>
        <w:ind w:firstLine="708"/>
        <w:jc w:val="both"/>
        <w:rPr>
          <w:rFonts w:ascii="Verdana" w:hAnsi="Verdana"/>
          <w:sz w:val="20"/>
          <w:szCs w:val="20"/>
        </w:rPr>
      </w:pPr>
      <w:r w:rsidRPr="00E45605">
        <w:rPr>
          <w:rFonts w:ascii="Verdana" w:hAnsi="Verdana"/>
          <w:sz w:val="20"/>
          <w:szCs w:val="20"/>
        </w:rPr>
        <w:t xml:space="preserve">Perrault est un touche-à-tout littéraire : il commence en écrivant des poèmes dans le genre parodique avec </w:t>
      </w:r>
      <w:r w:rsidRPr="00E45605">
        <w:rPr>
          <w:rFonts w:ascii="Verdana" w:hAnsi="Verdana"/>
          <w:i/>
          <w:iCs/>
          <w:sz w:val="20"/>
          <w:szCs w:val="20"/>
        </w:rPr>
        <w:t>L'Énéide burlesque</w:t>
      </w:r>
      <w:r w:rsidRPr="00E45605">
        <w:rPr>
          <w:rFonts w:ascii="Verdana" w:hAnsi="Verdana"/>
          <w:sz w:val="20"/>
          <w:szCs w:val="20"/>
        </w:rPr>
        <w:t xml:space="preserve"> (</w:t>
      </w:r>
      <w:hyperlink r:id="rId21" w:tooltip="1648" w:history="1">
        <w:r w:rsidRPr="00E45605">
          <w:rPr>
            <w:rStyle w:val="Lienhypertexte"/>
            <w:rFonts w:ascii="Verdana" w:hAnsi="Verdana"/>
          </w:rPr>
          <w:t>1648</w:t>
        </w:r>
      </w:hyperlink>
      <w:r w:rsidRPr="00E45605">
        <w:rPr>
          <w:rFonts w:ascii="Verdana" w:hAnsi="Verdana"/>
          <w:sz w:val="20"/>
          <w:szCs w:val="20"/>
        </w:rPr>
        <w:t xml:space="preserve">) et </w:t>
      </w:r>
      <w:r w:rsidRPr="00E45605">
        <w:rPr>
          <w:rFonts w:ascii="Verdana" w:hAnsi="Verdana"/>
          <w:i/>
          <w:iCs/>
          <w:sz w:val="20"/>
          <w:szCs w:val="20"/>
        </w:rPr>
        <w:t>Les Murs de Troie ou l'</w:t>
      </w:r>
      <w:proofErr w:type="spellStart"/>
      <w:r w:rsidRPr="00E45605">
        <w:rPr>
          <w:rFonts w:ascii="Verdana" w:hAnsi="Verdana"/>
          <w:i/>
          <w:iCs/>
          <w:sz w:val="20"/>
          <w:szCs w:val="20"/>
        </w:rPr>
        <w:t>Orig</w:t>
      </w:r>
      <w:proofErr w:type="spellEnd"/>
      <w:r w:rsidRPr="00E45605">
        <w:rPr>
          <w:rFonts w:ascii="Verdana" w:hAnsi="Verdana"/>
          <w:i/>
          <w:iCs/>
          <w:sz w:val="20"/>
          <w:szCs w:val="20"/>
        </w:rPr>
        <w:t xml:space="preserve"> mondain</w:t>
      </w:r>
      <w:r w:rsidRPr="00E45605">
        <w:rPr>
          <w:rFonts w:ascii="Verdana" w:hAnsi="Verdana"/>
          <w:sz w:val="20"/>
          <w:szCs w:val="20"/>
        </w:rPr>
        <w:t xml:space="preserve">, il s'essaie aussi au genre galant avec </w:t>
      </w:r>
      <w:r w:rsidRPr="00E45605">
        <w:rPr>
          <w:rFonts w:ascii="Verdana" w:hAnsi="Verdana"/>
          <w:i/>
          <w:iCs/>
          <w:sz w:val="20"/>
          <w:szCs w:val="20"/>
        </w:rPr>
        <w:t>Dialogue de l'amour et de l'amitié</w:t>
      </w:r>
      <w:r w:rsidRPr="00E45605">
        <w:rPr>
          <w:rFonts w:ascii="Verdana" w:hAnsi="Verdana"/>
          <w:sz w:val="20"/>
          <w:szCs w:val="20"/>
        </w:rPr>
        <w:t xml:space="preserve"> (</w:t>
      </w:r>
      <w:hyperlink r:id="rId22" w:tooltip="1660" w:history="1">
        <w:r w:rsidRPr="00E45605">
          <w:rPr>
            <w:rStyle w:val="Lienhypertexte"/>
            <w:rFonts w:ascii="Verdana" w:hAnsi="Verdana"/>
          </w:rPr>
          <w:t>1660</w:t>
        </w:r>
      </w:hyperlink>
      <w:r w:rsidRPr="00E45605">
        <w:rPr>
          <w:rFonts w:ascii="Verdana" w:hAnsi="Verdana"/>
          <w:sz w:val="20"/>
          <w:szCs w:val="20"/>
        </w:rPr>
        <w:t xml:space="preserve">) et </w:t>
      </w:r>
      <w:r w:rsidRPr="00E45605">
        <w:rPr>
          <w:rFonts w:ascii="Verdana" w:hAnsi="Verdana"/>
          <w:i/>
          <w:iCs/>
          <w:sz w:val="20"/>
          <w:szCs w:val="20"/>
        </w:rPr>
        <w:t>Le Miroir ou la Métamorphose d’Orante</w:t>
      </w:r>
      <w:r w:rsidRPr="00E45605">
        <w:rPr>
          <w:rFonts w:ascii="Verdana" w:hAnsi="Verdana"/>
          <w:sz w:val="20"/>
          <w:szCs w:val="20"/>
        </w:rPr>
        <w:t xml:space="preserve">. </w:t>
      </w:r>
    </w:p>
    <w:p w:rsidR="000D258F" w:rsidRDefault="000D258F" w:rsidP="000D258F">
      <w:pPr>
        <w:ind w:firstLine="708"/>
        <w:jc w:val="both"/>
        <w:rPr>
          <w:rFonts w:ascii="Verdana" w:hAnsi="Verdana"/>
          <w:b/>
          <w:sz w:val="20"/>
          <w:szCs w:val="20"/>
        </w:rPr>
      </w:pPr>
    </w:p>
    <w:p w:rsidR="000D258F" w:rsidRPr="00E45605" w:rsidRDefault="000D258F" w:rsidP="000D258F">
      <w:pPr>
        <w:ind w:firstLine="708"/>
        <w:jc w:val="both"/>
        <w:rPr>
          <w:rFonts w:ascii="Verdana" w:hAnsi="Verdana"/>
          <w:sz w:val="20"/>
          <w:szCs w:val="20"/>
        </w:rPr>
      </w:pPr>
      <w:r w:rsidRPr="009B1D83">
        <w:rPr>
          <w:rFonts w:ascii="Verdana" w:hAnsi="Verdana"/>
          <w:b/>
          <w:color w:val="FF0000"/>
          <w:sz w:val="20"/>
          <w:szCs w:val="20"/>
        </w:rPr>
        <w:t xml:space="preserve">Il est le chef de file des partisans des Modernes dans la </w:t>
      </w:r>
      <w:hyperlink r:id="rId23" w:tooltip="Querelle des Anciens et des Modernes" w:history="1">
        <w:r w:rsidRPr="009B1D83">
          <w:rPr>
            <w:rStyle w:val="Lienhypertexte"/>
            <w:rFonts w:ascii="Verdana" w:hAnsi="Verdana"/>
            <w:b/>
            <w:color w:val="FF0000"/>
          </w:rPr>
          <w:t>Querelle des Anciens et des Modernes</w:t>
        </w:r>
      </w:hyperlink>
      <w:r w:rsidRPr="00E45605">
        <w:rPr>
          <w:rFonts w:ascii="Verdana" w:hAnsi="Verdana"/>
          <w:b/>
          <w:sz w:val="20"/>
          <w:szCs w:val="20"/>
        </w:rPr>
        <w:t xml:space="preserve">. </w:t>
      </w:r>
      <w:r w:rsidRPr="009B1D83">
        <w:rPr>
          <w:rFonts w:ascii="Verdana" w:hAnsi="Verdana"/>
          <w:color w:val="FF0000"/>
          <w:sz w:val="20"/>
          <w:szCs w:val="20"/>
        </w:rPr>
        <w:t xml:space="preserve">Il meurt à Paris le 15 mai </w:t>
      </w:r>
      <w:r w:rsidRPr="009B1D83">
        <w:rPr>
          <w:rFonts w:ascii="Verdana" w:hAnsi="Verdana"/>
          <w:b/>
          <w:color w:val="FF0000"/>
          <w:sz w:val="20"/>
          <w:szCs w:val="20"/>
        </w:rPr>
        <w:t>1703</w:t>
      </w:r>
      <w:r w:rsidRPr="00E45605">
        <w:rPr>
          <w:rFonts w:ascii="Verdana" w:hAnsi="Verdana"/>
          <w:b/>
          <w:sz w:val="20"/>
          <w:szCs w:val="20"/>
        </w:rPr>
        <w:t>.</w:t>
      </w:r>
    </w:p>
    <w:p w:rsidR="000D258F" w:rsidRPr="00E45605" w:rsidRDefault="000D258F" w:rsidP="000D258F">
      <w:pPr>
        <w:jc w:val="both"/>
        <w:rPr>
          <w:rFonts w:ascii="Verdana" w:hAnsi="Verdana"/>
          <w:sz w:val="20"/>
          <w:szCs w:val="20"/>
        </w:rPr>
      </w:pPr>
    </w:p>
    <w:p w:rsidR="000D258F" w:rsidRDefault="000D258F" w:rsidP="000D258F">
      <w:pPr>
        <w:jc w:val="both"/>
        <w:rPr>
          <w:rFonts w:ascii="Verdana" w:hAnsi="Verdana"/>
          <w:b/>
          <w:u w:val="single"/>
        </w:rPr>
      </w:pPr>
    </w:p>
    <w:p w:rsidR="000D258F" w:rsidRDefault="000D258F" w:rsidP="000D258F">
      <w:pPr>
        <w:jc w:val="both"/>
        <w:rPr>
          <w:rFonts w:ascii="Verdana" w:hAnsi="Verdana"/>
          <w:b/>
          <w:u w:val="single"/>
        </w:rPr>
      </w:pPr>
    </w:p>
    <w:p w:rsidR="000D258F" w:rsidRDefault="000D258F" w:rsidP="000D258F">
      <w:pPr>
        <w:jc w:val="both"/>
        <w:rPr>
          <w:rFonts w:ascii="Verdana" w:hAnsi="Verdana"/>
          <w:b/>
          <w:u w:val="single"/>
        </w:rPr>
      </w:pPr>
    </w:p>
    <w:p w:rsidR="000D258F" w:rsidRDefault="000D258F" w:rsidP="000D258F">
      <w:pPr>
        <w:jc w:val="both"/>
        <w:rPr>
          <w:rFonts w:ascii="Verdana" w:hAnsi="Verdana"/>
          <w:b/>
          <w:u w:val="single"/>
        </w:rPr>
      </w:pPr>
    </w:p>
    <w:p w:rsidR="000D258F" w:rsidRDefault="000D258F" w:rsidP="00755C5C">
      <w:pPr>
        <w:spacing w:after="200" w:line="276" w:lineRule="auto"/>
        <w:rPr>
          <w:rFonts w:ascii="Verdana" w:hAnsi="Verdana"/>
          <w:b/>
          <w:u w:val="single"/>
        </w:rPr>
      </w:pPr>
      <w:r w:rsidRPr="009B1D83">
        <w:rPr>
          <w:rFonts w:ascii="Verdana" w:hAnsi="Verdana"/>
          <w:b/>
          <w:u w:val="single"/>
        </w:rPr>
        <w:t>Grimault :</w:t>
      </w:r>
    </w:p>
    <w:p w:rsidR="000D258F" w:rsidRDefault="000D258F" w:rsidP="000D258F">
      <w:pPr>
        <w:jc w:val="both"/>
        <w:rPr>
          <w:rFonts w:ascii="Verdana" w:hAnsi="Verdana"/>
          <w:b/>
          <w:u w:val="single"/>
        </w:rPr>
      </w:pPr>
    </w:p>
    <w:p w:rsidR="000D258F" w:rsidRPr="00150531" w:rsidRDefault="000D258F" w:rsidP="000D258F">
      <w:pPr>
        <w:ind w:firstLine="708"/>
        <w:jc w:val="both"/>
        <w:rPr>
          <w:rFonts w:ascii="Verdana" w:hAnsi="Verdana"/>
          <w:sz w:val="20"/>
          <w:szCs w:val="20"/>
        </w:rPr>
      </w:pPr>
      <w:r w:rsidRPr="00150531">
        <w:rPr>
          <w:rFonts w:ascii="Verdana" w:hAnsi="Verdana"/>
          <w:bCs/>
          <w:sz w:val="20"/>
          <w:szCs w:val="20"/>
        </w:rPr>
        <w:t>Paul Grimault</w:t>
      </w:r>
      <w:r w:rsidRPr="00150531">
        <w:rPr>
          <w:rFonts w:ascii="Verdana" w:hAnsi="Verdana"/>
          <w:sz w:val="20"/>
          <w:szCs w:val="20"/>
        </w:rPr>
        <w:t xml:space="preserve">, né le </w:t>
      </w:r>
      <w:hyperlink r:id="rId24" w:tooltip="23 mars" w:history="1">
        <w:r w:rsidRPr="00150531">
          <w:rPr>
            <w:rStyle w:val="Lienhypertexte"/>
            <w:rFonts w:ascii="Verdana" w:hAnsi="Verdana"/>
            <w:color w:val="FF0000"/>
          </w:rPr>
          <w:t>23</w:t>
        </w:r>
      </w:hyperlink>
      <w:r w:rsidRPr="00150531">
        <w:rPr>
          <w:rFonts w:ascii="Verdana" w:hAnsi="Verdana"/>
          <w:color w:val="FF0000"/>
          <w:sz w:val="20"/>
          <w:szCs w:val="20"/>
        </w:rPr>
        <w:t> </w:t>
      </w:r>
      <w:hyperlink r:id="rId25" w:tooltip="Mars 1905" w:history="1">
        <w:r w:rsidRPr="00150531">
          <w:rPr>
            <w:rStyle w:val="Lienhypertexte"/>
            <w:rFonts w:ascii="Verdana" w:hAnsi="Verdana"/>
            <w:color w:val="FF0000"/>
          </w:rPr>
          <w:t>mars</w:t>
        </w:r>
      </w:hyperlink>
      <w:r w:rsidRPr="00150531">
        <w:rPr>
          <w:rFonts w:ascii="Verdana" w:hAnsi="Verdana"/>
          <w:color w:val="FF0000"/>
          <w:sz w:val="20"/>
          <w:szCs w:val="20"/>
        </w:rPr>
        <w:t> </w:t>
      </w:r>
      <w:hyperlink r:id="rId26" w:tooltip="1905" w:history="1">
        <w:r w:rsidRPr="00150531">
          <w:rPr>
            <w:rStyle w:val="Lienhypertexte"/>
            <w:rFonts w:ascii="Verdana" w:hAnsi="Verdana"/>
            <w:color w:val="FF0000"/>
          </w:rPr>
          <w:t>1905</w:t>
        </w:r>
      </w:hyperlink>
      <w:r w:rsidRPr="00150531">
        <w:rPr>
          <w:rFonts w:ascii="Verdana" w:hAnsi="Verdana"/>
          <w:sz w:val="20"/>
          <w:szCs w:val="20"/>
        </w:rPr>
        <w:t xml:space="preserve"> à </w:t>
      </w:r>
      <w:hyperlink r:id="rId27" w:tooltip="Neuilly-sur-Seine" w:history="1">
        <w:r w:rsidRPr="00150531">
          <w:rPr>
            <w:rStyle w:val="Lienhypertexte"/>
            <w:rFonts w:ascii="Verdana" w:hAnsi="Verdana"/>
          </w:rPr>
          <w:t>Neuilly-sur-Seine</w:t>
        </w:r>
      </w:hyperlink>
      <w:r w:rsidRPr="00150531">
        <w:rPr>
          <w:rFonts w:ascii="Verdana" w:hAnsi="Verdana"/>
          <w:sz w:val="20"/>
          <w:szCs w:val="20"/>
        </w:rPr>
        <w:t xml:space="preserve"> et mort le </w:t>
      </w:r>
      <w:hyperlink r:id="rId28" w:tooltip="29 mars" w:history="1">
        <w:r w:rsidRPr="00150531">
          <w:rPr>
            <w:rStyle w:val="Lienhypertexte"/>
            <w:rFonts w:ascii="Verdana" w:hAnsi="Verdana"/>
            <w:color w:val="FF0000"/>
          </w:rPr>
          <w:t>29</w:t>
        </w:r>
      </w:hyperlink>
      <w:r w:rsidRPr="00150531">
        <w:rPr>
          <w:rFonts w:ascii="Verdana" w:hAnsi="Verdana"/>
          <w:color w:val="FF0000"/>
          <w:sz w:val="20"/>
          <w:szCs w:val="20"/>
        </w:rPr>
        <w:t> </w:t>
      </w:r>
      <w:hyperlink r:id="rId29" w:tooltip="Mars 1994" w:history="1">
        <w:r w:rsidRPr="00150531">
          <w:rPr>
            <w:rStyle w:val="Lienhypertexte"/>
            <w:rFonts w:ascii="Verdana" w:hAnsi="Verdana"/>
            <w:color w:val="FF0000"/>
          </w:rPr>
          <w:t>mars</w:t>
        </w:r>
      </w:hyperlink>
      <w:r w:rsidRPr="00150531">
        <w:rPr>
          <w:rFonts w:ascii="Verdana" w:hAnsi="Verdana"/>
          <w:color w:val="FF0000"/>
          <w:sz w:val="20"/>
          <w:szCs w:val="20"/>
        </w:rPr>
        <w:t> </w:t>
      </w:r>
      <w:hyperlink r:id="rId30" w:tooltip="1994" w:history="1">
        <w:r w:rsidRPr="00150531">
          <w:rPr>
            <w:rStyle w:val="Lienhypertexte"/>
            <w:rFonts w:ascii="Verdana" w:hAnsi="Verdana"/>
            <w:color w:val="FF0000"/>
          </w:rPr>
          <w:t>1994</w:t>
        </w:r>
      </w:hyperlink>
      <w:r w:rsidRPr="00150531">
        <w:rPr>
          <w:rFonts w:ascii="Verdana" w:hAnsi="Verdana"/>
          <w:color w:val="FF0000"/>
          <w:sz w:val="20"/>
          <w:szCs w:val="20"/>
        </w:rPr>
        <w:t xml:space="preserve"> </w:t>
      </w:r>
      <w:r w:rsidRPr="00150531">
        <w:rPr>
          <w:rFonts w:ascii="Verdana" w:hAnsi="Verdana"/>
          <w:sz w:val="20"/>
          <w:szCs w:val="20"/>
        </w:rPr>
        <w:t xml:space="preserve">au </w:t>
      </w:r>
      <w:hyperlink r:id="rId31" w:tooltip="Le Mesnil-Saint-Denis" w:history="1">
        <w:r w:rsidRPr="00150531">
          <w:rPr>
            <w:rStyle w:val="Lienhypertexte"/>
            <w:rFonts w:ascii="Verdana" w:hAnsi="Verdana"/>
          </w:rPr>
          <w:t>Mesnil-Saint-Denis</w:t>
        </w:r>
      </w:hyperlink>
      <w:r w:rsidRPr="00150531">
        <w:rPr>
          <w:rFonts w:ascii="Verdana" w:hAnsi="Verdana"/>
          <w:sz w:val="20"/>
          <w:szCs w:val="20"/>
        </w:rPr>
        <w:t xml:space="preserve">, est un </w:t>
      </w:r>
      <w:r w:rsidRPr="00150531">
        <w:rPr>
          <w:rFonts w:ascii="Verdana" w:hAnsi="Verdana"/>
          <w:color w:val="FF0000"/>
          <w:sz w:val="20"/>
          <w:szCs w:val="20"/>
        </w:rPr>
        <w:t xml:space="preserve">réalisateur de </w:t>
      </w:r>
      <w:hyperlink r:id="rId32" w:tooltip="Film d'animation" w:history="1">
        <w:r w:rsidRPr="00150531">
          <w:rPr>
            <w:rStyle w:val="Lienhypertexte"/>
            <w:rFonts w:ascii="Verdana" w:hAnsi="Verdana"/>
            <w:color w:val="FF0000"/>
          </w:rPr>
          <w:t>films d'animation</w:t>
        </w:r>
      </w:hyperlink>
      <w:r w:rsidRPr="00150531">
        <w:rPr>
          <w:rFonts w:ascii="Verdana" w:hAnsi="Verdana"/>
          <w:color w:val="FF0000"/>
          <w:sz w:val="20"/>
          <w:szCs w:val="20"/>
        </w:rPr>
        <w:t xml:space="preserve"> français</w:t>
      </w:r>
      <w:r w:rsidRPr="00150531">
        <w:rPr>
          <w:rFonts w:ascii="Verdana" w:hAnsi="Verdana"/>
          <w:sz w:val="20"/>
          <w:szCs w:val="20"/>
        </w:rPr>
        <w:t>.</w:t>
      </w:r>
    </w:p>
    <w:p w:rsidR="000D258F" w:rsidRPr="00150531" w:rsidRDefault="000D258F" w:rsidP="000D258F">
      <w:pPr>
        <w:pStyle w:val="NormalWeb"/>
        <w:ind w:left="0" w:firstLine="708"/>
        <w:rPr>
          <w:rFonts w:ascii="Verdana" w:hAnsi="Verdana"/>
          <w:sz w:val="20"/>
          <w:szCs w:val="20"/>
        </w:rPr>
      </w:pPr>
      <w:r w:rsidRPr="00150531">
        <w:rPr>
          <w:rFonts w:ascii="Verdana" w:hAnsi="Verdana"/>
          <w:sz w:val="20"/>
          <w:szCs w:val="20"/>
        </w:rPr>
        <w:t xml:space="preserve">Il passe son enfance à </w:t>
      </w:r>
      <w:hyperlink r:id="rId33" w:tooltip="Brunoy" w:history="1">
        <w:r w:rsidRPr="00150531">
          <w:rPr>
            <w:rStyle w:val="Lienhypertexte"/>
            <w:rFonts w:ascii="Verdana" w:hAnsi="Verdana"/>
          </w:rPr>
          <w:t>Brunoy</w:t>
        </w:r>
      </w:hyperlink>
      <w:r w:rsidRPr="00150531">
        <w:rPr>
          <w:rFonts w:ascii="Verdana" w:hAnsi="Verdana"/>
          <w:sz w:val="20"/>
          <w:szCs w:val="20"/>
        </w:rPr>
        <w:t xml:space="preserve"> mais au début de la guerre de 1914, ses parents l'envoient en Normandie. En 1916, il s'installe à Paris avec sa famille. </w:t>
      </w:r>
      <w:r w:rsidRPr="00150531">
        <w:rPr>
          <w:rFonts w:ascii="Verdana" w:hAnsi="Verdana"/>
          <w:color w:val="FF0000"/>
          <w:sz w:val="20"/>
          <w:szCs w:val="20"/>
        </w:rPr>
        <w:t>Il entre à l'</w:t>
      </w:r>
      <w:hyperlink r:id="rId34" w:tooltip="École Duperré" w:history="1">
        <w:r w:rsidRPr="00150531">
          <w:rPr>
            <w:rStyle w:val="Lienhypertexte"/>
            <w:rFonts w:ascii="Verdana" w:hAnsi="Verdana"/>
            <w:color w:val="FF0000"/>
          </w:rPr>
          <w:t>école de dessin Germain-Pilon</w:t>
        </w:r>
      </w:hyperlink>
      <w:r w:rsidRPr="00150531">
        <w:rPr>
          <w:rFonts w:ascii="Verdana" w:hAnsi="Verdana"/>
          <w:color w:val="FF0000"/>
          <w:sz w:val="20"/>
          <w:szCs w:val="20"/>
        </w:rPr>
        <w:t xml:space="preserve"> de 1919 à 1922</w:t>
      </w:r>
      <w:r w:rsidRPr="00150531">
        <w:rPr>
          <w:rFonts w:ascii="Verdana" w:hAnsi="Verdana"/>
          <w:sz w:val="20"/>
          <w:szCs w:val="20"/>
        </w:rPr>
        <w:t>. Il travaille ensuite dans l'atelier de décoration</w:t>
      </w:r>
      <w:r>
        <w:rPr>
          <w:rFonts w:ascii="Verdana" w:hAnsi="Verdana"/>
          <w:sz w:val="20"/>
          <w:szCs w:val="20"/>
        </w:rPr>
        <w:t xml:space="preserve"> </w:t>
      </w:r>
      <w:r w:rsidRPr="00150531">
        <w:rPr>
          <w:rFonts w:ascii="Verdana" w:hAnsi="Verdana"/>
          <w:i/>
          <w:iCs/>
          <w:sz w:val="20"/>
          <w:szCs w:val="20"/>
        </w:rPr>
        <w:t>Pomone</w:t>
      </w:r>
      <w:r w:rsidRPr="00150531">
        <w:rPr>
          <w:rFonts w:ascii="Verdana" w:hAnsi="Verdana"/>
          <w:sz w:val="20"/>
          <w:szCs w:val="20"/>
        </w:rPr>
        <w:t xml:space="preserve"> au </w:t>
      </w:r>
      <w:hyperlink r:id="rId35" w:tooltip="Le Bon Marché" w:history="1">
        <w:r w:rsidRPr="00150531">
          <w:rPr>
            <w:rStyle w:val="Lienhypertexte"/>
            <w:rFonts w:ascii="Verdana" w:hAnsi="Verdana"/>
          </w:rPr>
          <w:t>Bon Marché</w:t>
        </w:r>
      </w:hyperlink>
      <w:r w:rsidRPr="00150531">
        <w:rPr>
          <w:rFonts w:ascii="Verdana" w:hAnsi="Verdana"/>
          <w:sz w:val="20"/>
          <w:szCs w:val="20"/>
        </w:rPr>
        <w:t xml:space="preserve">. Après son service militaire (1925 - 1926), il est employé comme dessinateur de meubles au </w:t>
      </w:r>
      <w:hyperlink r:id="rId36" w:tooltip="Faubourg Saint-Antoine" w:history="1">
        <w:r w:rsidRPr="00150531">
          <w:rPr>
            <w:rStyle w:val="Lienhypertexte"/>
            <w:rFonts w:ascii="Verdana" w:hAnsi="Verdana"/>
          </w:rPr>
          <w:t>faubourg Saint-Antoine</w:t>
        </w:r>
      </w:hyperlink>
      <w:r w:rsidRPr="00150531">
        <w:rPr>
          <w:rFonts w:ascii="Verdana" w:hAnsi="Verdana"/>
          <w:sz w:val="20"/>
          <w:szCs w:val="20"/>
        </w:rPr>
        <w:t xml:space="preserve"> de 1927 à 1928.</w:t>
      </w:r>
    </w:p>
    <w:p w:rsidR="000D258F" w:rsidRPr="00150531" w:rsidRDefault="000D258F" w:rsidP="000D258F">
      <w:pPr>
        <w:pStyle w:val="NormalWeb"/>
        <w:ind w:left="0" w:firstLine="708"/>
        <w:rPr>
          <w:rFonts w:ascii="Verdana" w:hAnsi="Verdana"/>
          <w:sz w:val="20"/>
          <w:szCs w:val="20"/>
        </w:rPr>
      </w:pPr>
      <w:r w:rsidRPr="00150531">
        <w:rPr>
          <w:rFonts w:ascii="Verdana" w:hAnsi="Verdana"/>
          <w:sz w:val="20"/>
          <w:szCs w:val="20"/>
        </w:rPr>
        <w:t>Puis il entre comme dessinateur, en 1929, dans l'atelier de publicité de l'</w:t>
      </w:r>
      <w:r w:rsidRPr="00150531">
        <w:rPr>
          <w:rFonts w:ascii="Verdana" w:hAnsi="Verdana"/>
          <w:i/>
          <w:iCs/>
          <w:sz w:val="20"/>
          <w:szCs w:val="20"/>
        </w:rPr>
        <w:t xml:space="preserve">Agence </w:t>
      </w:r>
      <w:proofErr w:type="spellStart"/>
      <w:r w:rsidRPr="00150531">
        <w:rPr>
          <w:rFonts w:ascii="Verdana" w:hAnsi="Verdana"/>
          <w:i/>
          <w:iCs/>
          <w:sz w:val="20"/>
          <w:szCs w:val="20"/>
        </w:rPr>
        <w:t>Damour</w:t>
      </w:r>
      <w:proofErr w:type="spellEnd"/>
      <w:r w:rsidRPr="00150531">
        <w:rPr>
          <w:rFonts w:ascii="Verdana" w:hAnsi="Verdana"/>
          <w:sz w:val="20"/>
          <w:szCs w:val="20"/>
        </w:rPr>
        <w:t xml:space="preserve">. Là, il y rencontre </w:t>
      </w:r>
      <w:hyperlink r:id="rId37" w:tooltip="Jean Anouilh" w:history="1">
        <w:r w:rsidRPr="00150531">
          <w:rPr>
            <w:rStyle w:val="Lienhypertexte"/>
            <w:rFonts w:ascii="Verdana" w:hAnsi="Verdana"/>
          </w:rPr>
          <w:t>Jean Anouilh</w:t>
        </w:r>
      </w:hyperlink>
      <w:r w:rsidRPr="00150531">
        <w:rPr>
          <w:rFonts w:ascii="Verdana" w:hAnsi="Verdana"/>
          <w:sz w:val="20"/>
          <w:szCs w:val="20"/>
        </w:rPr>
        <w:t xml:space="preserve"> et </w:t>
      </w:r>
      <w:hyperlink r:id="rId38" w:tooltip="Jacques Prévert" w:history="1">
        <w:r w:rsidRPr="00150531">
          <w:rPr>
            <w:rStyle w:val="Lienhypertexte"/>
            <w:rFonts w:ascii="Verdana" w:hAnsi="Verdana"/>
          </w:rPr>
          <w:t>Jacques Prévert</w:t>
        </w:r>
      </w:hyperlink>
      <w:r w:rsidRPr="00150531">
        <w:rPr>
          <w:rStyle w:val="citecrochet1"/>
          <w:rFonts w:ascii="Verdana" w:hAnsi="Verdana"/>
          <w:sz w:val="20"/>
          <w:szCs w:val="20"/>
          <w:vertAlign w:val="superscript"/>
        </w:rPr>
        <w:t>[</w:t>
      </w:r>
      <w:r w:rsidRPr="00150531">
        <w:rPr>
          <w:rFonts w:ascii="Verdana" w:hAnsi="Verdana"/>
          <w:sz w:val="20"/>
          <w:szCs w:val="20"/>
          <w:vertAlign w:val="superscript"/>
        </w:rPr>
        <w:t>1</w:t>
      </w:r>
      <w:r w:rsidRPr="00150531">
        <w:rPr>
          <w:rStyle w:val="citecrochet1"/>
          <w:rFonts w:ascii="Verdana" w:hAnsi="Verdana"/>
          <w:sz w:val="20"/>
          <w:szCs w:val="20"/>
          <w:vertAlign w:val="superscript"/>
        </w:rPr>
        <w:t>]</w:t>
      </w:r>
      <w:r w:rsidRPr="00150531">
        <w:rPr>
          <w:rFonts w:ascii="Verdana" w:hAnsi="Verdana"/>
          <w:sz w:val="20"/>
          <w:szCs w:val="20"/>
        </w:rPr>
        <w:t xml:space="preserve">. En 1932 il réalise une bande publicitaire </w:t>
      </w:r>
      <w:r w:rsidRPr="00602361">
        <w:rPr>
          <w:rFonts w:ascii="Verdana" w:hAnsi="Verdana"/>
          <w:iCs/>
          <w:sz w:val="20"/>
          <w:szCs w:val="20"/>
          <w:u w:val="single"/>
        </w:rPr>
        <w:t>La table tournante</w:t>
      </w:r>
      <w:r w:rsidRPr="00150531">
        <w:rPr>
          <w:rFonts w:ascii="Verdana" w:hAnsi="Verdana"/>
          <w:sz w:val="20"/>
          <w:szCs w:val="20"/>
        </w:rPr>
        <w:t>.</w:t>
      </w:r>
    </w:p>
    <w:p w:rsidR="000D258F" w:rsidRDefault="000D258F" w:rsidP="000D258F">
      <w:pPr>
        <w:pStyle w:val="NormalWeb"/>
        <w:ind w:firstLine="708"/>
        <w:rPr>
          <w:rFonts w:ascii="Verdana" w:hAnsi="Verdana"/>
          <w:sz w:val="20"/>
          <w:szCs w:val="20"/>
        </w:rPr>
      </w:pPr>
      <w:r w:rsidRPr="00602361">
        <w:rPr>
          <w:rFonts w:ascii="Verdana" w:hAnsi="Verdana"/>
          <w:color w:val="FF0000"/>
          <w:sz w:val="20"/>
          <w:szCs w:val="20"/>
        </w:rPr>
        <w:t xml:space="preserve">Paul Grimault est réalisateur de films d'animation. En 1936, il crée avec André </w:t>
      </w:r>
      <w:proofErr w:type="spellStart"/>
      <w:r w:rsidRPr="00602361">
        <w:rPr>
          <w:rFonts w:ascii="Verdana" w:hAnsi="Verdana"/>
          <w:color w:val="FF0000"/>
          <w:sz w:val="20"/>
          <w:szCs w:val="20"/>
        </w:rPr>
        <w:t>Sarrut</w:t>
      </w:r>
      <w:proofErr w:type="spellEnd"/>
      <w:r w:rsidRPr="00602361">
        <w:rPr>
          <w:rFonts w:ascii="Verdana" w:hAnsi="Verdana"/>
          <w:color w:val="FF0000"/>
          <w:sz w:val="20"/>
          <w:szCs w:val="20"/>
        </w:rPr>
        <w:t xml:space="preserve">, producteur de cinéma, la société de films d'animation </w:t>
      </w:r>
      <w:r w:rsidRPr="00602361">
        <w:rPr>
          <w:rFonts w:ascii="Verdana" w:hAnsi="Verdana"/>
          <w:i/>
          <w:iCs/>
          <w:color w:val="FF0000"/>
          <w:sz w:val="20"/>
          <w:szCs w:val="20"/>
        </w:rPr>
        <w:t>Les Gémeaux</w:t>
      </w:r>
      <w:r w:rsidRPr="00602361">
        <w:rPr>
          <w:rFonts w:ascii="Verdana" w:hAnsi="Verdana"/>
          <w:color w:val="FF0000"/>
          <w:sz w:val="20"/>
          <w:szCs w:val="20"/>
        </w:rPr>
        <w:t xml:space="preserve"> qui se développe jusque vers 1950 puis fait faillite</w:t>
      </w:r>
      <w:hyperlink r:id="rId39" w:anchor="cite_note-2" w:history="1">
        <w:r w:rsidRPr="00602361">
          <w:rPr>
            <w:rStyle w:val="citecrochet1"/>
            <w:rFonts w:ascii="Verdana" w:hAnsi="Verdana"/>
            <w:color w:val="FF0000"/>
            <w:sz w:val="20"/>
            <w:szCs w:val="20"/>
            <w:vertAlign w:val="superscript"/>
          </w:rPr>
          <w:t>[</w:t>
        </w:r>
        <w:r w:rsidRPr="00602361">
          <w:rPr>
            <w:rStyle w:val="Lienhypertexte"/>
            <w:rFonts w:ascii="Verdana" w:hAnsi="Verdana"/>
            <w:color w:val="FF0000"/>
            <w:vertAlign w:val="superscript"/>
          </w:rPr>
          <w:t>2</w:t>
        </w:r>
        <w:r w:rsidRPr="00602361">
          <w:rPr>
            <w:rStyle w:val="citecrochet1"/>
            <w:rFonts w:ascii="Verdana" w:hAnsi="Verdana"/>
            <w:color w:val="FF0000"/>
            <w:sz w:val="20"/>
            <w:szCs w:val="20"/>
            <w:vertAlign w:val="superscript"/>
          </w:rPr>
          <w:t>]</w:t>
        </w:r>
      </w:hyperlink>
      <w:r w:rsidRPr="00602361">
        <w:rPr>
          <w:rFonts w:ascii="Verdana" w:hAnsi="Verdana"/>
          <w:color w:val="FF0000"/>
          <w:sz w:val="20"/>
          <w:szCs w:val="20"/>
        </w:rPr>
        <w:t>.</w:t>
      </w:r>
      <w:r w:rsidRPr="00150531">
        <w:rPr>
          <w:rFonts w:ascii="Verdana" w:hAnsi="Verdana"/>
          <w:sz w:val="20"/>
          <w:szCs w:val="20"/>
        </w:rPr>
        <w:t xml:space="preserve"> Après la réalisation de plusieurs films publicitaires et de courts métrages d'animation, </w:t>
      </w:r>
      <w:r>
        <w:rPr>
          <w:rFonts w:ascii="Verdana" w:hAnsi="Verdana"/>
          <w:sz w:val="20"/>
          <w:szCs w:val="20"/>
        </w:rPr>
        <w:t>dont</w:t>
      </w:r>
      <w:r w:rsidRPr="00150531">
        <w:rPr>
          <w:rFonts w:ascii="Verdana" w:hAnsi="Verdana"/>
          <w:sz w:val="20"/>
          <w:szCs w:val="20"/>
        </w:rPr>
        <w:t xml:space="preserve"> </w:t>
      </w:r>
      <w:r w:rsidRPr="00602361">
        <w:rPr>
          <w:rFonts w:ascii="Verdana" w:hAnsi="Verdana"/>
          <w:iCs/>
          <w:sz w:val="20"/>
          <w:szCs w:val="20"/>
          <w:u w:val="single"/>
        </w:rPr>
        <w:t>Le Petit Soldat</w:t>
      </w:r>
      <w:r w:rsidRPr="00150531">
        <w:rPr>
          <w:rFonts w:ascii="Verdana" w:hAnsi="Verdana"/>
          <w:sz w:val="20"/>
          <w:szCs w:val="20"/>
        </w:rPr>
        <w:t xml:space="preserve"> première collaboration avec Prévert</w:t>
      </w:r>
      <w:r w:rsidRPr="00150531">
        <w:rPr>
          <w:rStyle w:val="citecrochet1"/>
          <w:rFonts w:ascii="Verdana" w:hAnsi="Verdana"/>
          <w:sz w:val="20"/>
          <w:szCs w:val="20"/>
          <w:vertAlign w:val="superscript"/>
        </w:rPr>
        <w:t>[</w:t>
      </w:r>
      <w:r w:rsidRPr="00602361">
        <w:rPr>
          <w:rFonts w:ascii="Verdana" w:hAnsi="Verdana"/>
          <w:sz w:val="20"/>
          <w:szCs w:val="20"/>
          <w:vertAlign w:val="superscript"/>
        </w:rPr>
        <w:t>4</w:t>
      </w:r>
      <w:r w:rsidRPr="00150531">
        <w:rPr>
          <w:rStyle w:val="citecrochet1"/>
          <w:rFonts w:ascii="Verdana" w:hAnsi="Verdana"/>
          <w:sz w:val="20"/>
          <w:szCs w:val="20"/>
          <w:vertAlign w:val="superscript"/>
        </w:rPr>
        <w:t>]</w:t>
      </w:r>
      <w:r w:rsidRPr="00150531">
        <w:rPr>
          <w:rFonts w:ascii="Verdana" w:hAnsi="Verdana"/>
          <w:sz w:val="20"/>
          <w:szCs w:val="20"/>
        </w:rPr>
        <w:t>, Les Gémeaux débutent en 1947 un long métrage tiré du conte d'</w:t>
      </w:r>
      <w:hyperlink r:id="rId40" w:tooltip="Hans Christian Andersen" w:history="1">
        <w:r w:rsidRPr="00150531">
          <w:rPr>
            <w:rStyle w:val="Lienhypertexte"/>
            <w:rFonts w:ascii="Verdana" w:hAnsi="Verdana"/>
          </w:rPr>
          <w:t>Andersen</w:t>
        </w:r>
      </w:hyperlink>
      <w:r w:rsidRPr="00150531">
        <w:rPr>
          <w:rFonts w:ascii="Verdana" w:hAnsi="Verdana"/>
          <w:sz w:val="20"/>
          <w:szCs w:val="20"/>
        </w:rPr>
        <w:t xml:space="preserve">, </w:t>
      </w:r>
      <w:hyperlink r:id="rId41" w:tooltip="La Bergère et le Ramoneur" w:history="1">
        <w:r w:rsidRPr="00602361">
          <w:rPr>
            <w:rStyle w:val="Lienhypertexte"/>
            <w:rFonts w:ascii="Verdana" w:hAnsi="Verdana"/>
            <w:iCs/>
          </w:rPr>
          <w:t>La Bergère et le Ramoneur</w:t>
        </w:r>
      </w:hyperlink>
      <w:r w:rsidRPr="00150531">
        <w:rPr>
          <w:rFonts w:ascii="Verdana" w:hAnsi="Verdana"/>
          <w:sz w:val="20"/>
          <w:szCs w:val="20"/>
        </w:rPr>
        <w:t xml:space="preserve">. </w:t>
      </w:r>
    </w:p>
    <w:p w:rsidR="000D258F" w:rsidRPr="00602361" w:rsidRDefault="000D258F" w:rsidP="000D258F">
      <w:pPr>
        <w:pStyle w:val="NormalWeb"/>
        <w:ind w:left="0" w:firstLine="708"/>
        <w:rPr>
          <w:rFonts w:ascii="Verdana" w:hAnsi="Verdana"/>
          <w:color w:val="FF0000"/>
          <w:sz w:val="20"/>
          <w:szCs w:val="20"/>
        </w:rPr>
      </w:pPr>
      <w:r w:rsidRPr="00602361">
        <w:rPr>
          <w:rFonts w:ascii="Verdana" w:hAnsi="Verdana"/>
          <w:color w:val="FF0000"/>
          <w:sz w:val="20"/>
          <w:szCs w:val="20"/>
        </w:rPr>
        <w:t xml:space="preserve">Malgré la motivation des 150 employés des Gémeaux — animateurs, dessinateurs, décorateurs, monteurs, gouacheurs, traceurs, personnel administratif — qui s'investissent dans ce projet de long métrage, Paul Grimault et </w:t>
      </w:r>
      <w:hyperlink r:id="rId42" w:tooltip="Jacques Prévert" w:history="1">
        <w:r w:rsidRPr="00602361">
          <w:rPr>
            <w:rStyle w:val="Lienhypertexte"/>
            <w:rFonts w:ascii="Verdana" w:hAnsi="Verdana"/>
            <w:color w:val="FF0000"/>
          </w:rPr>
          <w:t>Jacques Prévert</w:t>
        </w:r>
      </w:hyperlink>
      <w:r w:rsidRPr="00602361">
        <w:rPr>
          <w:rFonts w:ascii="Verdana" w:hAnsi="Verdana"/>
          <w:color w:val="FF0000"/>
          <w:sz w:val="20"/>
          <w:szCs w:val="20"/>
        </w:rPr>
        <w:t xml:space="preserve"> doivent faire face à de grandes difficultés financières pour boucler leur film après cinq ans de travail acharné. André </w:t>
      </w:r>
      <w:proofErr w:type="spellStart"/>
      <w:r w:rsidRPr="00602361">
        <w:rPr>
          <w:rFonts w:ascii="Verdana" w:hAnsi="Verdana"/>
          <w:color w:val="FF0000"/>
          <w:sz w:val="20"/>
          <w:szCs w:val="20"/>
        </w:rPr>
        <w:t>Sarrut</w:t>
      </w:r>
      <w:proofErr w:type="spellEnd"/>
      <w:r w:rsidRPr="00602361">
        <w:rPr>
          <w:rFonts w:ascii="Verdana" w:hAnsi="Verdana"/>
          <w:color w:val="FF0000"/>
          <w:sz w:val="20"/>
          <w:szCs w:val="20"/>
        </w:rPr>
        <w:t xml:space="preserve"> termine et diffuse malgré tout </w:t>
      </w:r>
      <w:hyperlink r:id="rId43" w:tooltip="La Bergère et le Ramoneur" w:history="1">
        <w:r w:rsidRPr="00602361">
          <w:rPr>
            <w:rStyle w:val="Lienhypertexte"/>
            <w:rFonts w:ascii="Verdana" w:hAnsi="Verdana"/>
            <w:iCs/>
            <w:color w:val="FF0000"/>
          </w:rPr>
          <w:t>La Bergère et le Ramoneur</w:t>
        </w:r>
      </w:hyperlink>
      <w:r w:rsidRPr="00602361">
        <w:rPr>
          <w:rFonts w:ascii="Verdana" w:hAnsi="Verdana"/>
          <w:color w:val="FF0000"/>
          <w:sz w:val="20"/>
          <w:szCs w:val="20"/>
        </w:rPr>
        <w:t xml:space="preserve"> en bâclant la fin du film contre l'avis de Grimault et Prévert, qui renient cette version. En 1976, Paul Grimault rachète le négatif du film pour créer </w:t>
      </w:r>
      <w:hyperlink r:id="rId44" w:tooltip="Le Roi et l'Oiseau" w:history="1">
        <w:r w:rsidRPr="00602361">
          <w:rPr>
            <w:rStyle w:val="Lienhypertexte"/>
            <w:rFonts w:ascii="Verdana" w:hAnsi="Verdana"/>
            <w:iCs/>
            <w:color w:val="FF0000"/>
          </w:rPr>
          <w:t>Le Roi et l'Oiseau</w:t>
        </w:r>
      </w:hyperlink>
      <w:r w:rsidRPr="00602361">
        <w:rPr>
          <w:rFonts w:ascii="Verdana" w:hAnsi="Verdana"/>
          <w:color w:val="FF0000"/>
          <w:sz w:val="20"/>
          <w:szCs w:val="20"/>
        </w:rPr>
        <w:t xml:space="preserve"> selon ses souhaits avec l’aide de jeunes animateurs. À sa sortie, en 1980, il obtient le </w:t>
      </w:r>
      <w:hyperlink r:id="rId45" w:tooltip="Prix Louis-Delluc" w:history="1">
        <w:r w:rsidRPr="00602361">
          <w:rPr>
            <w:rStyle w:val="Lienhypertexte"/>
            <w:rFonts w:ascii="Verdana" w:hAnsi="Verdana"/>
            <w:color w:val="FF0000"/>
          </w:rPr>
          <w:t>prix Louis-Delluc</w:t>
        </w:r>
      </w:hyperlink>
      <w:r w:rsidRPr="00602361">
        <w:rPr>
          <w:rFonts w:ascii="Verdana" w:hAnsi="Verdana"/>
          <w:color w:val="FF0000"/>
          <w:sz w:val="20"/>
          <w:szCs w:val="20"/>
        </w:rPr>
        <w:t xml:space="preserve"> 1979, et 1,7 million de spectateurs vont voir le film</w:t>
      </w:r>
      <w:hyperlink r:id="rId46" w:anchor="cite_note-5" w:history="1">
        <w:r w:rsidRPr="00602361">
          <w:rPr>
            <w:rStyle w:val="citecrochet1"/>
            <w:rFonts w:ascii="Verdana" w:hAnsi="Verdana"/>
            <w:color w:val="FF0000"/>
            <w:sz w:val="20"/>
            <w:szCs w:val="20"/>
            <w:vertAlign w:val="superscript"/>
          </w:rPr>
          <w:t>[</w:t>
        </w:r>
        <w:r w:rsidRPr="00602361">
          <w:rPr>
            <w:rStyle w:val="Lienhypertexte"/>
            <w:rFonts w:ascii="Verdana" w:hAnsi="Verdana"/>
            <w:color w:val="FF0000"/>
            <w:vertAlign w:val="superscript"/>
          </w:rPr>
          <w:t>5</w:t>
        </w:r>
        <w:r w:rsidRPr="00602361">
          <w:rPr>
            <w:rStyle w:val="citecrochet1"/>
            <w:rFonts w:ascii="Verdana" w:hAnsi="Verdana"/>
            <w:color w:val="FF0000"/>
            <w:sz w:val="20"/>
            <w:szCs w:val="20"/>
            <w:vertAlign w:val="superscript"/>
          </w:rPr>
          <w:t>]</w:t>
        </w:r>
      </w:hyperlink>
      <w:r w:rsidRPr="00602361">
        <w:rPr>
          <w:rFonts w:ascii="Verdana" w:hAnsi="Verdana"/>
          <w:color w:val="FF0000"/>
          <w:sz w:val="20"/>
          <w:szCs w:val="20"/>
        </w:rPr>
        <w:t>.</w:t>
      </w:r>
    </w:p>
    <w:p w:rsidR="000D258F" w:rsidRDefault="000D258F" w:rsidP="000D258F">
      <w:pPr>
        <w:spacing w:after="200" w:line="276" w:lineRule="auto"/>
        <w:rPr>
          <w:rFonts w:ascii="Verdana" w:hAnsi="Verdana"/>
          <w:b/>
          <w:u w:val="single"/>
        </w:rPr>
      </w:pPr>
      <w:r>
        <w:rPr>
          <w:rFonts w:ascii="Verdana" w:hAnsi="Verdana"/>
          <w:b/>
          <w:u w:val="single"/>
        </w:rPr>
        <w:br w:type="page"/>
      </w:r>
    </w:p>
    <w:p w:rsidR="000D258F" w:rsidRPr="009B1D83" w:rsidRDefault="000D258F" w:rsidP="000D258F">
      <w:pPr>
        <w:jc w:val="both"/>
        <w:rPr>
          <w:rFonts w:ascii="Verdana" w:hAnsi="Verdana"/>
          <w:b/>
          <w:u w:val="single"/>
        </w:rPr>
      </w:pPr>
    </w:p>
    <w:p w:rsidR="000D258F" w:rsidRPr="00E45605" w:rsidRDefault="000D258F" w:rsidP="000D258F">
      <w:pPr>
        <w:jc w:val="both"/>
        <w:rPr>
          <w:rFonts w:ascii="Verdana" w:hAnsi="Verdana"/>
          <w:sz w:val="20"/>
          <w:szCs w:val="20"/>
        </w:rPr>
      </w:pPr>
    </w:p>
    <w:p w:rsidR="000D258F" w:rsidRPr="00E45605" w:rsidRDefault="000D258F" w:rsidP="000D258F">
      <w:pPr>
        <w:jc w:val="both"/>
        <w:outlineLvl w:val="1"/>
        <w:rPr>
          <w:rFonts w:ascii="Verdana" w:hAnsi="Verdana"/>
          <w:b/>
          <w:bCs/>
          <w:u w:val="single"/>
        </w:rPr>
      </w:pPr>
      <w:r w:rsidRPr="00E45605">
        <w:rPr>
          <w:rFonts w:ascii="Verdana" w:hAnsi="Verdana"/>
          <w:b/>
          <w:bCs/>
          <w:u w:val="single"/>
        </w:rPr>
        <w:t>L'histoire</w:t>
      </w:r>
    </w:p>
    <w:p w:rsidR="000D258F" w:rsidRPr="00E45605" w:rsidRDefault="000D258F" w:rsidP="000D258F">
      <w:pPr>
        <w:ind w:firstLine="708"/>
        <w:jc w:val="both"/>
        <w:rPr>
          <w:rFonts w:ascii="Verdana" w:hAnsi="Verdana"/>
          <w:sz w:val="20"/>
          <w:szCs w:val="20"/>
        </w:rPr>
      </w:pPr>
      <w:r w:rsidRPr="00E45605">
        <w:rPr>
          <w:rFonts w:ascii="Verdana" w:hAnsi="Verdana"/>
          <w:b/>
          <w:bCs/>
          <w:sz w:val="20"/>
          <w:szCs w:val="20"/>
        </w:rPr>
        <w:t xml:space="preserve">Au royaume de </w:t>
      </w:r>
      <w:proofErr w:type="spellStart"/>
      <w:r w:rsidRPr="00E45605">
        <w:rPr>
          <w:rFonts w:ascii="Verdana" w:hAnsi="Verdana"/>
          <w:b/>
          <w:bCs/>
          <w:sz w:val="20"/>
          <w:szCs w:val="20"/>
        </w:rPr>
        <w:t>Takicardie</w:t>
      </w:r>
      <w:proofErr w:type="spellEnd"/>
      <w:r w:rsidRPr="00E45605">
        <w:rPr>
          <w:rFonts w:ascii="Verdana" w:hAnsi="Verdana"/>
          <w:sz w:val="20"/>
          <w:szCs w:val="20"/>
        </w:rPr>
        <w:t>, le "Roi cinq et trois font huit et huit font seize" règne sans partage et s’ennuie. Il ne trouve de loisirs que dans quelques rares parties de chasse et des séances de peinture pour le moins répétitives. Au fond, son seul divertissement est l’oiseau qui conteste son pouvoir et dont les chants nocturnes provoquent l’agacement des soldats. Les journées se répètent inexorablement jusqu’au jour où une "charmante bergère et un petit ramoneur de rien du tout" peints sur les murs du château prennent vie. Le jeune couple veut s’échapper du royaume mais le Roi n’est pas de cet avis. Il ordonne à son armée de les capturer. L’oiseau fort de sa liberté ailée tente de les aider à trouver une issue. Dés lors s’engage une</w:t>
      </w:r>
      <w:r>
        <w:rPr>
          <w:rFonts w:ascii="Verdana" w:hAnsi="Verdana"/>
          <w:sz w:val="20"/>
          <w:szCs w:val="20"/>
        </w:rPr>
        <w:t xml:space="preserve"> lutte entre le Roi et l’Oiseau</w:t>
      </w:r>
      <w:r w:rsidRPr="00E45605">
        <w:rPr>
          <w:rFonts w:ascii="Verdana" w:hAnsi="Verdana"/>
          <w:sz w:val="20"/>
          <w:szCs w:val="20"/>
        </w:rPr>
        <w:t>…</w:t>
      </w:r>
    </w:p>
    <w:p w:rsidR="000D258F" w:rsidRPr="00E45605" w:rsidRDefault="000D258F" w:rsidP="000D258F">
      <w:pPr>
        <w:jc w:val="both"/>
        <w:rPr>
          <w:rFonts w:ascii="Verdana" w:hAnsi="Verdana"/>
          <w:sz w:val="20"/>
          <w:szCs w:val="20"/>
        </w:rPr>
      </w:pPr>
      <w:r>
        <w:rPr>
          <w:rFonts w:ascii="Verdana" w:hAnsi="Verdana"/>
          <w:sz w:val="20"/>
          <w:szCs w:val="20"/>
        </w:rPr>
        <w:t xml:space="preserve">       </w:t>
      </w:r>
      <w:r w:rsidRPr="00E45605">
        <w:rPr>
          <w:rFonts w:ascii="Verdana" w:hAnsi="Verdana"/>
          <w:noProof/>
          <w:sz w:val="20"/>
          <w:szCs w:val="20"/>
        </w:rPr>
        <w:drawing>
          <wp:inline distT="0" distB="0" distL="0" distR="0">
            <wp:extent cx="2125435" cy="1594076"/>
            <wp:effectExtent l="19050" t="0" r="8165" b="0"/>
            <wp:docPr id="18" name="Image 1" descr="http://www.dvdclassik.com/upload/images/critique-le-roi-et-l-oiseau-grim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dvdclassik.com/upload/images/critique-le-roi-et-l-oiseau-grimault.jpg"/>
                    <pic:cNvPicPr>
                      <a:picLocks noChangeAspect="1" noChangeArrowheads="1"/>
                    </pic:cNvPicPr>
                  </pic:nvPicPr>
                  <pic:blipFill>
                    <a:blip r:embed="rId47" cstate="print"/>
                    <a:srcRect/>
                    <a:stretch>
                      <a:fillRect/>
                    </a:stretch>
                  </pic:blipFill>
                  <pic:spPr bwMode="auto">
                    <a:xfrm>
                      <a:off x="0" y="0"/>
                      <a:ext cx="2125435" cy="1594076"/>
                    </a:xfrm>
                    <a:prstGeom prst="rect">
                      <a:avLst/>
                    </a:prstGeom>
                    <a:noFill/>
                    <a:ln w="9525">
                      <a:noFill/>
                      <a:miter lim="800000"/>
                      <a:headEnd/>
                      <a:tailEnd/>
                    </a:ln>
                  </pic:spPr>
                </pic:pic>
              </a:graphicData>
            </a:graphic>
          </wp:inline>
        </w:drawing>
      </w:r>
      <w:r>
        <w:rPr>
          <w:rFonts w:ascii="Verdana" w:hAnsi="Verdana"/>
          <w:sz w:val="20"/>
          <w:szCs w:val="20"/>
        </w:rPr>
        <w:t xml:space="preserve">                         </w:t>
      </w:r>
      <w:r w:rsidRPr="00E45605">
        <w:rPr>
          <w:rFonts w:ascii="Verdana" w:hAnsi="Verdana"/>
          <w:noProof/>
          <w:sz w:val="20"/>
          <w:szCs w:val="20"/>
        </w:rPr>
        <w:drawing>
          <wp:inline distT="0" distB="0" distL="0" distR="0">
            <wp:extent cx="2152650" cy="1614488"/>
            <wp:effectExtent l="19050" t="0" r="0" b="0"/>
            <wp:docPr id="19" name="Image 2" descr="http://www.dvdclassik.com/upload/images/critique-le-roi-et-l-oiseau-grimaul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dvdclassik.com/upload/images/critique-le-roi-et-l-oiseau-grimault1.jpg"/>
                    <pic:cNvPicPr>
                      <a:picLocks noChangeAspect="1" noChangeArrowheads="1"/>
                    </pic:cNvPicPr>
                  </pic:nvPicPr>
                  <pic:blipFill>
                    <a:blip r:embed="rId48" cstate="print"/>
                    <a:srcRect/>
                    <a:stretch>
                      <a:fillRect/>
                    </a:stretch>
                  </pic:blipFill>
                  <pic:spPr bwMode="auto">
                    <a:xfrm>
                      <a:off x="0" y="0"/>
                      <a:ext cx="2152650" cy="1614488"/>
                    </a:xfrm>
                    <a:prstGeom prst="rect">
                      <a:avLst/>
                    </a:prstGeom>
                    <a:noFill/>
                    <a:ln w="9525">
                      <a:noFill/>
                      <a:miter lim="800000"/>
                      <a:headEnd/>
                      <a:tailEnd/>
                    </a:ln>
                  </pic:spPr>
                </pic:pic>
              </a:graphicData>
            </a:graphic>
          </wp:inline>
        </w:drawing>
      </w:r>
    </w:p>
    <w:p w:rsidR="000D258F" w:rsidRDefault="000D258F" w:rsidP="000D258F">
      <w:pPr>
        <w:jc w:val="both"/>
        <w:outlineLvl w:val="1"/>
        <w:rPr>
          <w:rFonts w:ascii="Verdana" w:hAnsi="Verdana"/>
          <w:b/>
          <w:bCs/>
          <w:u w:val="single"/>
        </w:rPr>
      </w:pPr>
    </w:p>
    <w:p w:rsidR="000D258F" w:rsidRDefault="000D258F" w:rsidP="000D258F">
      <w:pPr>
        <w:jc w:val="both"/>
        <w:outlineLvl w:val="1"/>
        <w:rPr>
          <w:rFonts w:ascii="Verdana" w:hAnsi="Verdana"/>
          <w:b/>
          <w:bCs/>
          <w:u w:val="single"/>
        </w:rPr>
      </w:pPr>
    </w:p>
    <w:p w:rsidR="000D258F" w:rsidRDefault="000D258F" w:rsidP="000D258F">
      <w:pPr>
        <w:jc w:val="both"/>
        <w:outlineLvl w:val="1"/>
        <w:rPr>
          <w:rFonts w:ascii="Verdana" w:hAnsi="Verdana"/>
          <w:b/>
          <w:bCs/>
          <w:u w:val="single"/>
        </w:rPr>
      </w:pPr>
    </w:p>
    <w:p w:rsidR="000D258F" w:rsidRPr="00E45605" w:rsidRDefault="000D258F" w:rsidP="000D258F">
      <w:pPr>
        <w:jc w:val="both"/>
        <w:outlineLvl w:val="1"/>
        <w:rPr>
          <w:rFonts w:ascii="Verdana" w:hAnsi="Verdana"/>
          <w:b/>
          <w:bCs/>
          <w:u w:val="single"/>
        </w:rPr>
      </w:pPr>
      <w:r w:rsidRPr="00E45605">
        <w:rPr>
          <w:rFonts w:ascii="Verdana" w:hAnsi="Verdana"/>
          <w:b/>
          <w:bCs/>
          <w:u w:val="single"/>
        </w:rPr>
        <w:t>Analyse et critique</w:t>
      </w:r>
    </w:p>
    <w:p w:rsidR="000D258F" w:rsidRDefault="000D258F" w:rsidP="000D258F">
      <w:pPr>
        <w:ind w:firstLine="708"/>
        <w:jc w:val="both"/>
        <w:rPr>
          <w:rFonts w:ascii="Verdana" w:hAnsi="Verdana"/>
          <w:sz w:val="20"/>
          <w:szCs w:val="20"/>
        </w:rPr>
      </w:pPr>
      <w:r w:rsidRPr="009B1D83">
        <w:rPr>
          <w:rFonts w:ascii="Verdana" w:hAnsi="Verdana"/>
          <w:b/>
          <w:bCs/>
          <w:color w:val="FF0000"/>
          <w:sz w:val="20"/>
          <w:szCs w:val="20"/>
        </w:rPr>
        <w:t>1941, l’Europe est sous le joug</w:t>
      </w:r>
      <w:r w:rsidRPr="009B1D83">
        <w:rPr>
          <w:rFonts w:ascii="Verdana" w:hAnsi="Verdana"/>
          <w:color w:val="FF0000"/>
          <w:sz w:val="20"/>
          <w:szCs w:val="20"/>
        </w:rPr>
        <w:t xml:space="preserve"> de l’Allemagne nazie</w:t>
      </w:r>
      <w:r w:rsidRPr="00E45605">
        <w:rPr>
          <w:rFonts w:ascii="Verdana" w:hAnsi="Verdana"/>
          <w:sz w:val="20"/>
          <w:szCs w:val="20"/>
        </w:rPr>
        <w:t>. A cette époque où toute velléité artistique est écrasée par l’ignoble oppresseur, deux artistes se rencontrent dans un café parisien. Entre Paul Grimault et Jacques Prévert</w:t>
      </w:r>
      <w:r>
        <w:rPr>
          <w:rFonts w:ascii="Verdana" w:hAnsi="Verdana"/>
          <w:sz w:val="20"/>
          <w:szCs w:val="20"/>
        </w:rPr>
        <w:t xml:space="preserve">, </w:t>
      </w:r>
      <w:r w:rsidRPr="00E45605">
        <w:rPr>
          <w:rFonts w:ascii="Verdana" w:hAnsi="Verdana"/>
          <w:sz w:val="20"/>
          <w:szCs w:val="20"/>
        </w:rPr>
        <w:t>le charme opère instantanément. Leur vision poétique du monde confrontée à l’infâme quotidien forge une amitié que les années ne feront que renforcer. Derrière les discussions passionnées, la musique et les ballons de rouge partagés sur le coin d’un zinc, l’élan créateur déborde. Prévert voit dans les dessins animés de Grimault un nouveau canal d’expression pour sa poésie...</w:t>
      </w:r>
    </w:p>
    <w:p w:rsidR="000D258F" w:rsidRDefault="000D258F" w:rsidP="000D258F">
      <w:pPr>
        <w:ind w:firstLine="708"/>
        <w:jc w:val="both"/>
        <w:rPr>
          <w:rFonts w:ascii="Verdana" w:hAnsi="Verdana"/>
          <w:sz w:val="20"/>
          <w:szCs w:val="20"/>
        </w:rPr>
      </w:pPr>
      <w:r w:rsidRPr="00E45605">
        <w:rPr>
          <w:rFonts w:ascii="Verdana" w:hAnsi="Verdana"/>
          <w:sz w:val="20"/>
          <w:szCs w:val="20"/>
        </w:rPr>
        <w:br/>
      </w:r>
    </w:p>
    <w:p w:rsidR="000D258F" w:rsidRDefault="000D258F" w:rsidP="000D258F">
      <w:pPr>
        <w:ind w:firstLine="708"/>
        <w:jc w:val="both"/>
        <w:rPr>
          <w:rFonts w:ascii="Verdana" w:hAnsi="Verdana"/>
          <w:sz w:val="20"/>
          <w:szCs w:val="20"/>
        </w:rPr>
      </w:pPr>
      <w:r w:rsidRPr="00E45605">
        <w:rPr>
          <w:rFonts w:ascii="Verdana" w:hAnsi="Verdana"/>
          <w:sz w:val="20"/>
          <w:szCs w:val="20"/>
        </w:rPr>
        <w:t xml:space="preserve">Après la guerre, le duo d’artistes démarre une collaboration professionnelle qui se poursuivra jusqu’à la disparition du poète en 1977. Ils se retrouvent à Versailles dans le studio des "Gémeaux" et produisent quelques courts métrages publicitaires que les annonceurs commencent à s’arracher. Le succès de leur production est croissant, le studio grandit chaque jour et, au milieu des années 50, réunit plus d’une centaine de dessinateurs, graphistes, coloristes et autres traceurs. En marge de ces créations que l’on peut </w:t>
      </w:r>
      <w:proofErr w:type="gramStart"/>
      <w:r w:rsidRPr="00E45605">
        <w:rPr>
          <w:rFonts w:ascii="Verdana" w:hAnsi="Verdana"/>
          <w:sz w:val="20"/>
          <w:szCs w:val="20"/>
        </w:rPr>
        <w:t>qualifier</w:t>
      </w:r>
      <w:proofErr w:type="gramEnd"/>
      <w:r w:rsidRPr="00E45605">
        <w:rPr>
          <w:rFonts w:ascii="Verdana" w:hAnsi="Verdana"/>
          <w:sz w:val="20"/>
          <w:szCs w:val="20"/>
        </w:rPr>
        <w:t xml:space="preserve"> de lucratives, Grimault et Prévert s’emploient à créer quelques dessins animés de pure poésie. Ils signent leur première adaptation d’Andersen en reprenant </w:t>
      </w:r>
      <w:r w:rsidRPr="00E45605">
        <w:rPr>
          <w:rFonts w:ascii="Verdana" w:hAnsi="Verdana"/>
          <w:b/>
          <w:bCs/>
          <w:sz w:val="20"/>
          <w:szCs w:val="20"/>
        </w:rPr>
        <w:t>Le Petit soldat</w:t>
      </w:r>
      <w:r w:rsidRPr="00E45605">
        <w:rPr>
          <w:rFonts w:ascii="Verdana" w:hAnsi="Verdana"/>
          <w:sz w:val="20"/>
          <w:szCs w:val="20"/>
        </w:rPr>
        <w:t xml:space="preserve"> et imaginent un long métrage basé sur un autre conte du Danois</w:t>
      </w:r>
      <w:r>
        <w:rPr>
          <w:rFonts w:ascii="Verdana" w:hAnsi="Verdana"/>
          <w:sz w:val="20"/>
          <w:szCs w:val="20"/>
        </w:rPr>
        <w:t xml:space="preserve"> ANDERSEN</w:t>
      </w:r>
      <w:r w:rsidRPr="00E45605">
        <w:rPr>
          <w:rFonts w:ascii="Verdana" w:hAnsi="Verdana"/>
          <w:sz w:val="20"/>
          <w:szCs w:val="20"/>
        </w:rPr>
        <w:t xml:space="preserve"> : </w:t>
      </w:r>
      <w:r w:rsidRPr="00311015">
        <w:rPr>
          <w:rFonts w:ascii="Verdana" w:hAnsi="Verdana"/>
          <w:iCs/>
          <w:sz w:val="20"/>
          <w:szCs w:val="20"/>
          <w:u w:val="single"/>
        </w:rPr>
        <w:t>La Bergère et le ramoneur</w:t>
      </w:r>
      <w:r w:rsidRPr="00E45605">
        <w:rPr>
          <w:rFonts w:ascii="Verdana" w:hAnsi="Verdana"/>
          <w:sz w:val="20"/>
          <w:szCs w:val="20"/>
        </w:rPr>
        <w:t>.</w:t>
      </w:r>
    </w:p>
    <w:p w:rsidR="000D258F" w:rsidRPr="00E45605" w:rsidRDefault="000D258F" w:rsidP="000D258F">
      <w:pPr>
        <w:ind w:firstLine="708"/>
        <w:jc w:val="both"/>
        <w:rPr>
          <w:rFonts w:ascii="Verdana" w:hAnsi="Verdana"/>
          <w:sz w:val="20"/>
          <w:szCs w:val="20"/>
        </w:rPr>
      </w:pPr>
    </w:p>
    <w:p w:rsidR="000D258F" w:rsidRPr="00E45605" w:rsidRDefault="000D258F" w:rsidP="000D258F">
      <w:pPr>
        <w:jc w:val="both"/>
        <w:rPr>
          <w:rFonts w:ascii="Verdana" w:hAnsi="Verdana"/>
          <w:sz w:val="20"/>
          <w:szCs w:val="20"/>
        </w:rPr>
      </w:pPr>
      <w:r>
        <w:rPr>
          <w:rFonts w:ascii="Verdana" w:hAnsi="Verdana"/>
          <w:sz w:val="20"/>
          <w:szCs w:val="20"/>
        </w:rPr>
        <w:t xml:space="preserve">      </w:t>
      </w:r>
      <w:r w:rsidRPr="00E45605">
        <w:rPr>
          <w:rFonts w:ascii="Verdana" w:hAnsi="Verdana"/>
          <w:noProof/>
          <w:sz w:val="20"/>
          <w:szCs w:val="20"/>
        </w:rPr>
        <w:drawing>
          <wp:inline distT="0" distB="0" distL="0" distR="0">
            <wp:extent cx="2092778" cy="1569584"/>
            <wp:effectExtent l="19050" t="0" r="2722" b="0"/>
            <wp:docPr id="20" name="Image 3" descr="http://www.dvdclassik.com/upload/images/critique-le-roi-et-l-oiseau-grimau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dvdclassik.com/upload/images/critique-le-roi-et-l-oiseau-grimault2.jpg"/>
                    <pic:cNvPicPr>
                      <a:picLocks noChangeAspect="1" noChangeArrowheads="1"/>
                    </pic:cNvPicPr>
                  </pic:nvPicPr>
                  <pic:blipFill>
                    <a:blip r:embed="rId49" cstate="print"/>
                    <a:srcRect/>
                    <a:stretch>
                      <a:fillRect/>
                    </a:stretch>
                  </pic:blipFill>
                  <pic:spPr bwMode="auto">
                    <a:xfrm>
                      <a:off x="0" y="0"/>
                      <a:ext cx="2092778" cy="1569584"/>
                    </a:xfrm>
                    <a:prstGeom prst="rect">
                      <a:avLst/>
                    </a:prstGeom>
                    <a:noFill/>
                    <a:ln w="9525">
                      <a:noFill/>
                      <a:miter lim="800000"/>
                      <a:headEnd/>
                      <a:tailEnd/>
                    </a:ln>
                  </pic:spPr>
                </pic:pic>
              </a:graphicData>
            </a:graphic>
          </wp:inline>
        </w:drawing>
      </w:r>
      <w:r>
        <w:rPr>
          <w:rFonts w:ascii="Verdana" w:hAnsi="Verdana"/>
          <w:sz w:val="20"/>
          <w:szCs w:val="20"/>
        </w:rPr>
        <w:t xml:space="preserve">                          </w:t>
      </w:r>
      <w:r w:rsidRPr="00E45605">
        <w:rPr>
          <w:rFonts w:ascii="Verdana" w:hAnsi="Verdana"/>
          <w:noProof/>
          <w:sz w:val="20"/>
          <w:szCs w:val="20"/>
        </w:rPr>
        <w:drawing>
          <wp:inline distT="0" distB="0" distL="0" distR="0">
            <wp:extent cx="2076450" cy="1557338"/>
            <wp:effectExtent l="19050" t="0" r="0" b="0"/>
            <wp:docPr id="21" name="Image 4" descr="http://www.dvdclassik.com/upload/images/critique-le-roi-et-l-oiseau-grimault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dvdclassik.com/upload/images/critique-le-roi-et-l-oiseau-grimault3.jpg"/>
                    <pic:cNvPicPr>
                      <a:picLocks noChangeAspect="1" noChangeArrowheads="1"/>
                    </pic:cNvPicPr>
                  </pic:nvPicPr>
                  <pic:blipFill>
                    <a:blip r:embed="rId50" cstate="print"/>
                    <a:srcRect/>
                    <a:stretch>
                      <a:fillRect/>
                    </a:stretch>
                  </pic:blipFill>
                  <pic:spPr bwMode="auto">
                    <a:xfrm>
                      <a:off x="0" y="0"/>
                      <a:ext cx="2076450" cy="1557338"/>
                    </a:xfrm>
                    <a:prstGeom prst="rect">
                      <a:avLst/>
                    </a:prstGeom>
                    <a:noFill/>
                    <a:ln w="9525">
                      <a:noFill/>
                      <a:miter lim="800000"/>
                      <a:headEnd/>
                      <a:tailEnd/>
                    </a:ln>
                  </pic:spPr>
                </pic:pic>
              </a:graphicData>
            </a:graphic>
          </wp:inline>
        </w:drawing>
      </w:r>
    </w:p>
    <w:p w:rsidR="000D258F" w:rsidRDefault="000D258F" w:rsidP="000D258F">
      <w:pPr>
        <w:jc w:val="both"/>
        <w:rPr>
          <w:rFonts w:ascii="Verdana" w:hAnsi="Verdana"/>
          <w:sz w:val="20"/>
          <w:szCs w:val="20"/>
        </w:rPr>
      </w:pPr>
    </w:p>
    <w:p w:rsidR="000D258F" w:rsidRDefault="000D258F" w:rsidP="000D258F">
      <w:pPr>
        <w:ind w:firstLine="708"/>
        <w:jc w:val="both"/>
        <w:rPr>
          <w:rFonts w:ascii="Verdana" w:hAnsi="Verdana"/>
          <w:sz w:val="20"/>
          <w:szCs w:val="20"/>
        </w:rPr>
      </w:pPr>
      <w:r w:rsidRPr="00E45605">
        <w:rPr>
          <w:rFonts w:ascii="Verdana" w:hAnsi="Verdana"/>
          <w:sz w:val="20"/>
          <w:szCs w:val="20"/>
        </w:rPr>
        <w:t xml:space="preserve">Un "long-métrage" c’est environ 90 minutes d’animation, soit près de 130 000 images mises bout à bout. A l’époque seul Disney, avec ses 1500 employés et sa logistique toute puissante a réussi à produire un tel travail d’animation. Paul Grimault ne dispose pas d’une telle infrastructure et son objectif est de réaliser un film qu’il qualifie de "bien foutu". Compte tenu du résultat obtenu, l’expression peut prêter à rire car dans l’esprit perfectionniste du réalisateur elle est synonyme de réussite absolue sur chacune des images. Dans le studio des Gémeaux, Grimault organise ses équipes: </w:t>
      </w:r>
      <w:r w:rsidRPr="00E45605">
        <w:rPr>
          <w:rFonts w:ascii="Verdana" w:hAnsi="Verdana"/>
          <w:sz w:val="20"/>
          <w:szCs w:val="20"/>
        </w:rPr>
        <w:lastRenderedPageBreak/>
        <w:t xml:space="preserve">du graphiste à la traceuse, en passant par les monteurs, chacun travaille d’arrache-pied pour répondre aux aspirations de l’artiste. On retrouve ici une quête de l’idéal à laquelle peu de cinéastes pourront prétendre. Grimault garde la mainmise sur chaque étape du projet et peu importe le temps, il fera le film de ses rêves. Dans ce sens, il fait partie de cette trempe de réalisateurs qui transformèrent le cinématographe en "septième art". Mais, à cette époque déjà, une telle approche du cinéma n’est pas du goût des producteurs les plus communs. Selon eux </w:t>
      </w:r>
      <w:r w:rsidRPr="00311015">
        <w:rPr>
          <w:rFonts w:ascii="Verdana" w:hAnsi="Verdana"/>
          <w:iCs/>
          <w:sz w:val="20"/>
          <w:szCs w:val="20"/>
          <w:u w:val="single"/>
        </w:rPr>
        <w:t>La Bergère et le ramoneur</w:t>
      </w:r>
      <w:r w:rsidRPr="00E45605">
        <w:rPr>
          <w:rFonts w:ascii="Verdana" w:hAnsi="Verdana"/>
          <w:sz w:val="20"/>
          <w:szCs w:val="20"/>
        </w:rPr>
        <w:t xml:space="preserve"> doit être une réussite artistique, certes, mais ils visent surtout la rentabilité. Après trois années de travail acharné, André </w:t>
      </w:r>
      <w:proofErr w:type="spellStart"/>
      <w:r w:rsidRPr="00E45605">
        <w:rPr>
          <w:rFonts w:ascii="Verdana" w:hAnsi="Verdana"/>
          <w:sz w:val="20"/>
          <w:szCs w:val="20"/>
        </w:rPr>
        <w:t>Sarrut</w:t>
      </w:r>
      <w:proofErr w:type="spellEnd"/>
      <w:r w:rsidRPr="00E45605">
        <w:rPr>
          <w:rFonts w:ascii="Verdana" w:hAnsi="Verdana"/>
          <w:sz w:val="20"/>
          <w:szCs w:val="20"/>
        </w:rPr>
        <w:t xml:space="preserve"> qui a fondé le studio des Gémeaux avec Grimault en 1936, en a assez de ce perfectionnisme permanent. Les deux hommes entrent en conflit et Grimault doit abandonner le projet à son associé. Environ la moitié du film est dessinée et à partir de cette ébauche un montage sauvage est opéré. Le film sort en 1952 sur les écrans, ne connaît pas le succès escompté et disparaît rapidement des salles obscures et de l’esprit des spectateurs.</w:t>
      </w:r>
    </w:p>
    <w:p w:rsidR="000D258F" w:rsidRPr="00E45605" w:rsidRDefault="000D258F" w:rsidP="000D258F">
      <w:pPr>
        <w:ind w:firstLine="708"/>
        <w:jc w:val="both"/>
        <w:rPr>
          <w:rFonts w:ascii="Verdana" w:hAnsi="Verdana"/>
          <w:sz w:val="20"/>
          <w:szCs w:val="20"/>
        </w:rPr>
      </w:pPr>
    </w:p>
    <w:p w:rsidR="000D258F" w:rsidRPr="00E45605" w:rsidRDefault="000D258F" w:rsidP="000D258F">
      <w:pPr>
        <w:jc w:val="both"/>
        <w:rPr>
          <w:rFonts w:ascii="Verdana" w:hAnsi="Verdana"/>
          <w:sz w:val="20"/>
          <w:szCs w:val="20"/>
        </w:rPr>
      </w:pPr>
      <w:r>
        <w:rPr>
          <w:rFonts w:ascii="Verdana" w:hAnsi="Verdana"/>
          <w:sz w:val="20"/>
          <w:szCs w:val="20"/>
        </w:rPr>
        <w:t xml:space="preserve">       </w:t>
      </w:r>
      <w:r w:rsidRPr="00E45605">
        <w:rPr>
          <w:rFonts w:ascii="Verdana" w:hAnsi="Verdana"/>
          <w:noProof/>
          <w:sz w:val="20"/>
          <w:szCs w:val="20"/>
        </w:rPr>
        <w:drawing>
          <wp:inline distT="0" distB="0" distL="0" distR="0">
            <wp:extent cx="2076450" cy="1557338"/>
            <wp:effectExtent l="19050" t="0" r="0" b="0"/>
            <wp:docPr id="22" name="Image 5" descr="http://www.dvdclassik.com/upload/images/critique-le-roi-et-l-oiseau-grimaul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dvdclassik.com/upload/images/critique-le-roi-et-l-oiseau-grimault6.jpg"/>
                    <pic:cNvPicPr>
                      <a:picLocks noChangeAspect="1" noChangeArrowheads="1"/>
                    </pic:cNvPicPr>
                  </pic:nvPicPr>
                  <pic:blipFill>
                    <a:blip r:embed="rId51" cstate="print"/>
                    <a:srcRect/>
                    <a:stretch>
                      <a:fillRect/>
                    </a:stretch>
                  </pic:blipFill>
                  <pic:spPr bwMode="auto">
                    <a:xfrm>
                      <a:off x="0" y="0"/>
                      <a:ext cx="2076450" cy="1557338"/>
                    </a:xfrm>
                    <a:prstGeom prst="rect">
                      <a:avLst/>
                    </a:prstGeom>
                    <a:noFill/>
                    <a:ln w="9525">
                      <a:noFill/>
                      <a:miter lim="800000"/>
                      <a:headEnd/>
                      <a:tailEnd/>
                    </a:ln>
                  </pic:spPr>
                </pic:pic>
              </a:graphicData>
            </a:graphic>
          </wp:inline>
        </w:drawing>
      </w:r>
      <w:r>
        <w:rPr>
          <w:rFonts w:ascii="Verdana" w:hAnsi="Verdana"/>
          <w:sz w:val="20"/>
          <w:szCs w:val="20"/>
        </w:rPr>
        <w:t xml:space="preserve">          </w:t>
      </w:r>
      <w:r w:rsidRPr="00E45605">
        <w:rPr>
          <w:rFonts w:ascii="Verdana" w:hAnsi="Verdana"/>
          <w:noProof/>
          <w:sz w:val="20"/>
          <w:szCs w:val="20"/>
        </w:rPr>
        <w:drawing>
          <wp:inline distT="0" distB="0" distL="0" distR="0">
            <wp:extent cx="2051050" cy="1538288"/>
            <wp:effectExtent l="19050" t="0" r="6350" b="0"/>
            <wp:docPr id="23" name="Image 6" descr="http://www.dvdclassik.com/upload/images/critique-le-roi-et-l-oiseau-grimault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dvdclassik.com/upload/images/critique-le-roi-et-l-oiseau-grimault7.jpg"/>
                    <pic:cNvPicPr>
                      <a:picLocks noChangeAspect="1" noChangeArrowheads="1"/>
                    </pic:cNvPicPr>
                  </pic:nvPicPr>
                  <pic:blipFill>
                    <a:blip r:embed="rId52" cstate="print"/>
                    <a:srcRect/>
                    <a:stretch>
                      <a:fillRect/>
                    </a:stretch>
                  </pic:blipFill>
                  <pic:spPr bwMode="auto">
                    <a:xfrm>
                      <a:off x="0" y="0"/>
                      <a:ext cx="2051901" cy="1538926"/>
                    </a:xfrm>
                    <a:prstGeom prst="rect">
                      <a:avLst/>
                    </a:prstGeom>
                    <a:noFill/>
                    <a:ln w="9525">
                      <a:noFill/>
                      <a:miter lim="800000"/>
                      <a:headEnd/>
                      <a:tailEnd/>
                    </a:ln>
                  </pic:spPr>
                </pic:pic>
              </a:graphicData>
            </a:graphic>
          </wp:inline>
        </w:drawing>
      </w:r>
    </w:p>
    <w:p w:rsidR="000D258F" w:rsidRDefault="000D258F" w:rsidP="000D258F">
      <w:pPr>
        <w:jc w:val="both"/>
        <w:rPr>
          <w:rFonts w:ascii="Verdana" w:hAnsi="Verdana"/>
          <w:sz w:val="20"/>
          <w:szCs w:val="20"/>
        </w:rPr>
      </w:pPr>
    </w:p>
    <w:p w:rsidR="000D258F" w:rsidRDefault="000D258F" w:rsidP="000D258F">
      <w:pPr>
        <w:ind w:firstLine="708"/>
        <w:jc w:val="both"/>
        <w:rPr>
          <w:rFonts w:ascii="Verdana" w:hAnsi="Verdana"/>
          <w:sz w:val="20"/>
          <w:szCs w:val="20"/>
        </w:rPr>
      </w:pPr>
      <w:r w:rsidRPr="00E45605">
        <w:rPr>
          <w:rFonts w:ascii="Verdana" w:hAnsi="Verdana"/>
          <w:sz w:val="20"/>
          <w:szCs w:val="20"/>
        </w:rPr>
        <w:t xml:space="preserve">Grimault attristé par cet échec pense toujours à sa bergère et son "petit ramoneur de rien du tout". Après le conflit qui l’oppose à </w:t>
      </w:r>
      <w:proofErr w:type="spellStart"/>
      <w:r w:rsidRPr="00E45605">
        <w:rPr>
          <w:rFonts w:ascii="Verdana" w:hAnsi="Verdana"/>
          <w:sz w:val="20"/>
          <w:szCs w:val="20"/>
        </w:rPr>
        <w:t>Sarrut</w:t>
      </w:r>
      <w:proofErr w:type="spellEnd"/>
      <w:r w:rsidRPr="00E45605">
        <w:rPr>
          <w:rFonts w:ascii="Verdana" w:hAnsi="Verdana"/>
          <w:sz w:val="20"/>
          <w:szCs w:val="20"/>
        </w:rPr>
        <w:t xml:space="preserve">, il fonde son propre studio - "Les films Paul Grimault" - et assure ainsi son indépendance future. Le temps passe, l’activité de sa nouvelle société de production est rentable et quelques années après la sortie du film, il rachète les droits de </w:t>
      </w:r>
      <w:r w:rsidRPr="00311015">
        <w:rPr>
          <w:rFonts w:ascii="Verdana" w:hAnsi="Verdana"/>
          <w:iCs/>
          <w:sz w:val="20"/>
          <w:szCs w:val="20"/>
        </w:rPr>
        <w:t>la bergère et le ramoneur</w:t>
      </w:r>
      <w:r w:rsidRPr="00E45605">
        <w:rPr>
          <w:rFonts w:ascii="Verdana" w:hAnsi="Verdana"/>
          <w:sz w:val="20"/>
          <w:szCs w:val="20"/>
        </w:rPr>
        <w:t>.</w:t>
      </w:r>
    </w:p>
    <w:p w:rsidR="000D258F" w:rsidRDefault="000D258F" w:rsidP="000D258F">
      <w:pPr>
        <w:ind w:firstLine="708"/>
        <w:jc w:val="both"/>
        <w:rPr>
          <w:rFonts w:ascii="Verdana" w:hAnsi="Verdana"/>
          <w:sz w:val="20"/>
          <w:szCs w:val="20"/>
        </w:rPr>
      </w:pPr>
      <w:r w:rsidRPr="00E45605">
        <w:rPr>
          <w:rFonts w:ascii="Verdana" w:hAnsi="Verdana"/>
          <w:sz w:val="20"/>
          <w:szCs w:val="20"/>
        </w:rPr>
        <w:br/>
      </w:r>
    </w:p>
    <w:p w:rsidR="000D258F" w:rsidRDefault="000D258F" w:rsidP="000D258F">
      <w:pPr>
        <w:ind w:firstLine="708"/>
        <w:jc w:val="both"/>
        <w:rPr>
          <w:rFonts w:ascii="Verdana" w:hAnsi="Verdana"/>
          <w:sz w:val="20"/>
          <w:szCs w:val="20"/>
        </w:rPr>
      </w:pPr>
      <w:r w:rsidRPr="00E45605">
        <w:rPr>
          <w:rFonts w:ascii="Verdana" w:hAnsi="Verdana"/>
          <w:sz w:val="20"/>
          <w:szCs w:val="20"/>
        </w:rPr>
        <w:t>1976, le cinéaste s’entoure de quelques fidèles collaborateurs, embauche des jeunes dessinateurs de talent et retravaille le scénario avec Prévert. Lorsque Grimault et son ami poète se retrouvent pour plancher sur le conte d’Andersen, ils s’éloignent de la trame originale et orientent l’histoire vers une lutte entre un roi autoritaire et un oiseau au cœur tendre. On retrouve bien le récit d’Andersen, mais il est transformé pour bâtir une œuvre où violence et poésie s’affrontent pendant près d’une heure trente. Le petit ramoneur et la bergère sont bien mignons mais ils ne servent que de prétexte au combat qui oppose le roi et l’oiseau ou plus largement l’autorité à la liberté. De cet affrontement, les deux artistes extirpent leur vision de la société et, à l’instar de George Orwell dans 1984, ils peignent un monde totalement imaginaire qui, après réflexion, ressemble étrangement au nôtre.</w:t>
      </w:r>
    </w:p>
    <w:p w:rsidR="000D258F" w:rsidRPr="00E45605" w:rsidRDefault="000D258F" w:rsidP="000D258F">
      <w:pPr>
        <w:ind w:firstLine="708"/>
        <w:jc w:val="both"/>
        <w:rPr>
          <w:rFonts w:ascii="Verdana" w:hAnsi="Verdana"/>
          <w:sz w:val="20"/>
          <w:szCs w:val="20"/>
        </w:rPr>
      </w:pPr>
    </w:p>
    <w:p w:rsidR="000D258F" w:rsidRPr="00E45605" w:rsidRDefault="000D258F" w:rsidP="000D258F">
      <w:pPr>
        <w:jc w:val="both"/>
        <w:rPr>
          <w:rFonts w:ascii="Verdana" w:hAnsi="Verdana"/>
          <w:sz w:val="20"/>
          <w:szCs w:val="20"/>
        </w:rPr>
      </w:pPr>
      <w:r>
        <w:rPr>
          <w:rFonts w:ascii="Verdana" w:hAnsi="Verdana"/>
          <w:sz w:val="20"/>
          <w:szCs w:val="20"/>
        </w:rPr>
        <w:t xml:space="preserve">     </w:t>
      </w:r>
      <w:r w:rsidRPr="00E45605">
        <w:rPr>
          <w:rFonts w:ascii="Verdana" w:hAnsi="Verdana"/>
          <w:noProof/>
          <w:sz w:val="20"/>
          <w:szCs w:val="20"/>
        </w:rPr>
        <w:drawing>
          <wp:inline distT="0" distB="0" distL="0" distR="0">
            <wp:extent cx="2057400" cy="1543050"/>
            <wp:effectExtent l="19050" t="0" r="0" b="0"/>
            <wp:docPr id="24" name="Image 7" descr="http://www.dvdclassik.com/upload/images/critique-le-roi-et-l-oiseau-grimault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dvdclassik.com/upload/images/critique-le-roi-et-l-oiseau-grimault4.jpg"/>
                    <pic:cNvPicPr>
                      <a:picLocks noChangeAspect="1" noChangeArrowheads="1"/>
                    </pic:cNvPicPr>
                  </pic:nvPicPr>
                  <pic:blipFill>
                    <a:blip r:embed="rId53" cstate="print"/>
                    <a:srcRect/>
                    <a:stretch>
                      <a:fillRect/>
                    </a:stretch>
                  </pic:blipFill>
                  <pic:spPr bwMode="auto">
                    <a:xfrm>
                      <a:off x="0" y="0"/>
                      <a:ext cx="2057399" cy="1543049"/>
                    </a:xfrm>
                    <a:prstGeom prst="rect">
                      <a:avLst/>
                    </a:prstGeom>
                    <a:noFill/>
                    <a:ln w="9525">
                      <a:noFill/>
                      <a:miter lim="800000"/>
                      <a:headEnd/>
                      <a:tailEnd/>
                    </a:ln>
                  </pic:spPr>
                </pic:pic>
              </a:graphicData>
            </a:graphic>
          </wp:inline>
        </w:drawing>
      </w:r>
      <w:r>
        <w:rPr>
          <w:rFonts w:ascii="Verdana" w:hAnsi="Verdana"/>
          <w:sz w:val="20"/>
          <w:szCs w:val="20"/>
        </w:rPr>
        <w:t xml:space="preserve">                </w:t>
      </w:r>
      <w:r w:rsidRPr="00E45605">
        <w:rPr>
          <w:rFonts w:ascii="Verdana" w:hAnsi="Verdana"/>
          <w:noProof/>
          <w:sz w:val="20"/>
          <w:szCs w:val="20"/>
        </w:rPr>
        <w:drawing>
          <wp:inline distT="0" distB="0" distL="0" distR="0">
            <wp:extent cx="2038350" cy="1528763"/>
            <wp:effectExtent l="19050" t="0" r="0" b="0"/>
            <wp:docPr id="25" name="Image 8" descr="http://www.dvdclassik.com/upload/images/critique-le-roi-et-l-oiseau-grimault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dvdclassik.com/upload/images/critique-le-roi-et-l-oiseau-grimault5.jpg"/>
                    <pic:cNvPicPr>
                      <a:picLocks noChangeAspect="1" noChangeArrowheads="1"/>
                    </pic:cNvPicPr>
                  </pic:nvPicPr>
                  <pic:blipFill>
                    <a:blip r:embed="rId54" cstate="print"/>
                    <a:srcRect/>
                    <a:stretch>
                      <a:fillRect/>
                    </a:stretch>
                  </pic:blipFill>
                  <pic:spPr bwMode="auto">
                    <a:xfrm>
                      <a:off x="0" y="0"/>
                      <a:ext cx="2038350" cy="1528763"/>
                    </a:xfrm>
                    <a:prstGeom prst="rect">
                      <a:avLst/>
                    </a:prstGeom>
                    <a:noFill/>
                    <a:ln w="9525">
                      <a:noFill/>
                      <a:miter lim="800000"/>
                      <a:headEnd/>
                      <a:tailEnd/>
                    </a:ln>
                  </pic:spPr>
                </pic:pic>
              </a:graphicData>
            </a:graphic>
          </wp:inline>
        </w:drawing>
      </w:r>
    </w:p>
    <w:p w:rsidR="000D258F" w:rsidRDefault="000D258F" w:rsidP="000D258F">
      <w:pPr>
        <w:jc w:val="both"/>
        <w:rPr>
          <w:rFonts w:ascii="Verdana" w:hAnsi="Verdana"/>
          <w:sz w:val="20"/>
          <w:szCs w:val="20"/>
        </w:rPr>
      </w:pPr>
    </w:p>
    <w:p w:rsidR="000D258F" w:rsidRDefault="000D258F" w:rsidP="000D258F">
      <w:pPr>
        <w:ind w:firstLine="708"/>
        <w:jc w:val="both"/>
        <w:rPr>
          <w:rFonts w:ascii="Verdana" w:hAnsi="Verdana"/>
          <w:sz w:val="20"/>
          <w:szCs w:val="20"/>
        </w:rPr>
      </w:pPr>
      <w:r w:rsidRPr="00564173">
        <w:rPr>
          <w:rFonts w:ascii="Verdana" w:hAnsi="Verdana"/>
          <w:color w:val="7030A0"/>
          <w:sz w:val="20"/>
          <w:szCs w:val="20"/>
        </w:rPr>
        <w:t>Le roi est l’image de la puissance et de la violence</w:t>
      </w:r>
      <w:r w:rsidRPr="00E45605">
        <w:rPr>
          <w:rFonts w:ascii="Verdana" w:hAnsi="Verdana"/>
          <w:sz w:val="20"/>
          <w:szCs w:val="20"/>
        </w:rPr>
        <w:t xml:space="preserve"> de nos sociétés. Dans son palais, la </w:t>
      </w:r>
      <w:r w:rsidRPr="00564173">
        <w:rPr>
          <w:rFonts w:ascii="Verdana" w:hAnsi="Verdana"/>
          <w:color w:val="7030A0"/>
          <w:sz w:val="20"/>
          <w:szCs w:val="20"/>
        </w:rPr>
        <w:t>dictature</w:t>
      </w:r>
      <w:r w:rsidRPr="00E45605">
        <w:rPr>
          <w:rFonts w:ascii="Verdana" w:hAnsi="Verdana"/>
          <w:sz w:val="20"/>
          <w:szCs w:val="20"/>
        </w:rPr>
        <w:t xml:space="preserve"> rappelle évidemment les </w:t>
      </w:r>
      <w:r w:rsidRPr="00564173">
        <w:rPr>
          <w:rFonts w:ascii="Verdana" w:hAnsi="Verdana"/>
          <w:color w:val="7030A0"/>
          <w:sz w:val="20"/>
          <w:szCs w:val="20"/>
        </w:rPr>
        <w:t>régimes autoritaires</w:t>
      </w:r>
      <w:r w:rsidRPr="00E45605">
        <w:rPr>
          <w:rFonts w:ascii="Verdana" w:hAnsi="Verdana"/>
          <w:sz w:val="20"/>
          <w:szCs w:val="20"/>
        </w:rPr>
        <w:t xml:space="preserve"> qui ont sévi et qui, parfois, continuent de tyranniser une partie de l’Europe. Pour illustrer cette idée, </w:t>
      </w:r>
      <w:r w:rsidRPr="00564173">
        <w:rPr>
          <w:rFonts w:ascii="Verdana" w:hAnsi="Verdana"/>
          <w:color w:val="7030A0"/>
          <w:sz w:val="20"/>
          <w:szCs w:val="20"/>
        </w:rPr>
        <w:t>Grimault crée un souverain aux traits anguleux et tristes, en tenue bavaroise</w:t>
      </w:r>
      <w:r w:rsidRPr="00E45605">
        <w:rPr>
          <w:rFonts w:ascii="Verdana" w:hAnsi="Verdana"/>
          <w:sz w:val="20"/>
          <w:szCs w:val="20"/>
        </w:rPr>
        <w:t xml:space="preserve"> et dont le </w:t>
      </w:r>
      <w:r w:rsidRPr="00564173">
        <w:rPr>
          <w:rFonts w:ascii="Verdana" w:hAnsi="Verdana"/>
          <w:color w:val="7030A0"/>
          <w:sz w:val="20"/>
          <w:szCs w:val="20"/>
        </w:rPr>
        <w:t xml:space="preserve">culte de la personnalité (les effigies et peintures) n’est pas sans rappeler certains despotes des pays de l’Est </w:t>
      </w:r>
      <w:r>
        <w:rPr>
          <w:rFonts w:ascii="Verdana" w:hAnsi="Verdana"/>
          <w:color w:val="7030A0"/>
          <w:sz w:val="20"/>
          <w:szCs w:val="20"/>
        </w:rPr>
        <w:t>(Hitler, Staline) !</w:t>
      </w:r>
      <w:r w:rsidRPr="00E45605">
        <w:rPr>
          <w:rFonts w:ascii="Verdana" w:hAnsi="Verdana"/>
          <w:sz w:val="20"/>
          <w:szCs w:val="20"/>
        </w:rPr>
        <w:t xml:space="preserve"> </w:t>
      </w:r>
      <w:r w:rsidRPr="00564173">
        <w:rPr>
          <w:rFonts w:ascii="Verdana" w:hAnsi="Verdana"/>
          <w:color w:val="7030A0"/>
          <w:sz w:val="20"/>
          <w:szCs w:val="20"/>
        </w:rPr>
        <w:t>Ses soldats affublés d’uniformes sombres rappellent ceux de la "Stasi"</w:t>
      </w:r>
      <w:r w:rsidRPr="00E45605">
        <w:rPr>
          <w:rFonts w:ascii="Verdana" w:hAnsi="Verdana"/>
          <w:sz w:val="20"/>
          <w:szCs w:val="20"/>
        </w:rPr>
        <w:t xml:space="preserve"> </w:t>
      </w:r>
      <w:r w:rsidRPr="00564173">
        <w:rPr>
          <w:rFonts w:ascii="Verdana" w:hAnsi="Verdana"/>
          <w:sz w:val="16"/>
          <w:szCs w:val="16"/>
        </w:rPr>
        <w:t xml:space="preserve">(Le </w:t>
      </w:r>
      <w:r w:rsidRPr="00564173">
        <w:rPr>
          <w:rFonts w:ascii="Verdana" w:hAnsi="Verdana"/>
          <w:b/>
          <w:bCs/>
          <w:sz w:val="16"/>
          <w:szCs w:val="16"/>
        </w:rPr>
        <w:t>ministère de la Sécurité d’État</w:t>
      </w:r>
      <w:r w:rsidRPr="00564173">
        <w:rPr>
          <w:rFonts w:ascii="Verdana" w:hAnsi="Verdana"/>
          <w:sz w:val="16"/>
          <w:szCs w:val="16"/>
        </w:rPr>
        <w:t xml:space="preserve">, dit la </w:t>
      </w:r>
      <w:r w:rsidRPr="00564173">
        <w:rPr>
          <w:rFonts w:ascii="Verdana" w:hAnsi="Verdana"/>
          <w:b/>
          <w:bCs/>
          <w:sz w:val="16"/>
          <w:szCs w:val="16"/>
        </w:rPr>
        <w:t>Stasi</w:t>
      </w:r>
      <w:r w:rsidRPr="00564173">
        <w:rPr>
          <w:rFonts w:ascii="Verdana" w:hAnsi="Verdana"/>
          <w:sz w:val="16"/>
          <w:szCs w:val="16"/>
        </w:rPr>
        <w:t xml:space="preserve">, était le service de </w:t>
      </w:r>
      <w:hyperlink r:id="rId55" w:tooltip="Police (institution)" w:history="1">
        <w:r w:rsidRPr="00564173">
          <w:rPr>
            <w:rStyle w:val="Lienhypertexte"/>
            <w:rFonts w:ascii="Verdana" w:hAnsi="Verdana"/>
            <w:sz w:val="16"/>
            <w:szCs w:val="16"/>
          </w:rPr>
          <w:t>police</w:t>
        </w:r>
      </w:hyperlink>
      <w:r w:rsidRPr="00564173">
        <w:rPr>
          <w:rFonts w:ascii="Verdana" w:hAnsi="Verdana"/>
          <w:sz w:val="16"/>
          <w:szCs w:val="16"/>
        </w:rPr>
        <w:t xml:space="preserve"> </w:t>
      </w:r>
      <w:hyperlink r:id="rId56" w:tooltip="Police politique" w:history="1">
        <w:r w:rsidRPr="00564173">
          <w:rPr>
            <w:rStyle w:val="Lienhypertexte"/>
            <w:rFonts w:ascii="Verdana" w:hAnsi="Verdana"/>
            <w:sz w:val="16"/>
            <w:szCs w:val="16"/>
          </w:rPr>
          <w:t>politique</w:t>
        </w:r>
      </w:hyperlink>
      <w:r w:rsidRPr="00564173">
        <w:rPr>
          <w:rFonts w:ascii="Verdana" w:hAnsi="Verdana"/>
          <w:sz w:val="16"/>
          <w:szCs w:val="16"/>
        </w:rPr>
        <w:t xml:space="preserve">, de </w:t>
      </w:r>
      <w:hyperlink r:id="rId57" w:tooltip="Service de renseignements" w:history="1">
        <w:r w:rsidRPr="00564173">
          <w:rPr>
            <w:rStyle w:val="Lienhypertexte"/>
            <w:rFonts w:ascii="Verdana" w:hAnsi="Verdana"/>
            <w:sz w:val="16"/>
            <w:szCs w:val="16"/>
          </w:rPr>
          <w:t>renseignements</w:t>
        </w:r>
      </w:hyperlink>
      <w:r w:rsidRPr="00564173">
        <w:rPr>
          <w:rFonts w:ascii="Verdana" w:hAnsi="Verdana"/>
          <w:sz w:val="16"/>
          <w:szCs w:val="16"/>
        </w:rPr>
        <w:t>, d'</w:t>
      </w:r>
      <w:hyperlink r:id="rId58" w:tooltip="Espionnage" w:history="1">
        <w:r w:rsidRPr="00564173">
          <w:rPr>
            <w:rStyle w:val="Lienhypertexte"/>
            <w:rFonts w:ascii="Verdana" w:hAnsi="Verdana"/>
            <w:sz w:val="16"/>
            <w:szCs w:val="16"/>
          </w:rPr>
          <w:t>espionnage</w:t>
        </w:r>
      </w:hyperlink>
      <w:r w:rsidRPr="00564173">
        <w:rPr>
          <w:rFonts w:ascii="Verdana" w:hAnsi="Verdana"/>
          <w:sz w:val="16"/>
          <w:szCs w:val="16"/>
        </w:rPr>
        <w:t xml:space="preserve"> et de </w:t>
      </w:r>
      <w:hyperlink r:id="rId59" w:tooltip="Contre-espionnage" w:history="1">
        <w:r w:rsidRPr="00564173">
          <w:rPr>
            <w:rStyle w:val="Lienhypertexte"/>
            <w:rFonts w:ascii="Verdana" w:hAnsi="Verdana"/>
            <w:sz w:val="16"/>
            <w:szCs w:val="16"/>
          </w:rPr>
          <w:t>contre-espionnage</w:t>
        </w:r>
      </w:hyperlink>
      <w:r w:rsidRPr="00564173">
        <w:rPr>
          <w:rFonts w:ascii="Verdana" w:hAnsi="Verdana"/>
          <w:sz w:val="16"/>
          <w:szCs w:val="16"/>
        </w:rPr>
        <w:t xml:space="preserve"> de la </w:t>
      </w:r>
      <w:hyperlink r:id="rId60" w:tooltip="République démocratique allemande" w:history="1">
        <w:r w:rsidRPr="00564173">
          <w:rPr>
            <w:rStyle w:val="Lienhypertexte"/>
            <w:rFonts w:ascii="Verdana" w:hAnsi="Verdana"/>
            <w:sz w:val="16"/>
            <w:szCs w:val="16"/>
          </w:rPr>
          <w:t>République démocratique allemande</w:t>
        </w:r>
      </w:hyperlink>
      <w:r w:rsidRPr="00564173">
        <w:rPr>
          <w:rFonts w:ascii="Verdana" w:hAnsi="Verdana"/>
          <w:sz w:val="16"/>
          <w:szCs w:val="16"/>
        </w:rPr>
        <w:t xml:space="preserve"> (RDA) créé le </w:t>
      </w:r>
      <w:hyperlink r:id="rId61" w:tooltip="8 février" w:history="1">
        <w:r w:rsidRPr="00564173">
          <w:rPr>
            <w:rStyle w:val="Lienhypertexte"/>
            <w:rFonts w:ascii="Verdana" w:hAnsi="Verdana"/>
            <w:sz w:val="16"/>
            <w:szCs w:val="16"/>
          </w:rPr>
          <w:t>8 février</w:t>
        </w:r>
      </w:hyperlink>
      <w:r w:rsidRPr="00564173">
        <w:rPr>
          <w:rFonts w:ascii="Verdana" w:hAnsi="Verdana"/>
          <w:sz w:val="16"/>
          <w:szCs w:val="16"/>
        </w:rPr>
        <w:t xml:space="preserve"> </w:t>
      </w:r>
      <w:hyperlink r:id="rId62" w:tooltip="1950" w:history="1">
        <w:r w:rsidRPr="00564173">
          <w:rPr>
            <w:rStyle w:val="Lienhypertexte"/>
            <w:rFonts w:ascii="Verdana" w:hAnsi="Verdana"/>
            <w:sz w:val="16"/>
            <w:szCs w:val="16"/>
          </w:rPr>
          <w:t>1950</w:t>
        </w:r>
      </w:hyperlink>
      <w:r w:rsidRPr="00564173">
        <w:rPr>
          <w:rFonts w:ascii="Verdana" w:hAnsi="Verdana"/>
          <w:sz w:val="16"/>
          <w:szCs w:val="16"/>
        </w:rPr>
        <w:t xml:space="preserve">) </w:t>
      </w:r>
      <w:r w:rsidRPr="007572D1">
        <w:rPr>
          <w:rFonts w:ascii="Verdana" w:hAnsi="Verdana"/>
          <w:color w:val="7030A0"/>
          <w:sz w:val="20"/>
          <w:szCs w:val="20"/>
        </w:rPr>
        <w:t>et l’architecture du royaume, tout en murs et fortifications, évoque des constructions comme celles imaginées par le troisième Reich ou plus récemment par des régimes tel que celui de Ceausescu.</w:t>
      </w:r>
      <w:r w:rsidRPr="00E45605">
        <w:rPr>
          <w:rFonts w:ascii="Verdana" w:hAnsi="Verdana"/>
          <w:sz w:val="20"/>
          <w:szCs w:val="20"/>
        </w:rPr>
        <w:t xml:space="preserve"> </w:t>
      </w:r>
    </w:p>
    <w:p w:rsidR="000D258F" w:rsidRDefault="000D258F" w:rsidP="000D258F">
      <w:pPr>
        <w:ind w:firstLine="708"/>
        <w:jc w:val="both"/>
        <w:rPr>
          <w:rFonts w:ascii="Verdana" w:hAnsi="Verdana"/>
          <w:sz w:val="20"/>
          <w:szCs w:val="20"/>
        </w:rPr>
      </w:pPr>
      <w:r>
        <w:rPr>
          <w:rFonts w:ascii="Verdana" w:hAnsi="Verdana"/>
          <w:sz w:val="20"/>
          <w:szCs w:val="20"/>
        </w:rPr>
        <w:lastRenderedPageBreak/>
        <w:t>L</w:t>
      </w:r>
      <w:r w:rsidRPr="00E45605">
        <w:rPr>
          <w:rFonts w:ascii="Verdana" w:hAnsi="Verdana"/>
          <w:sz w:val="20"/>
          <w:szCs w:val="20"/>
        </w:rPr>
        <w:t xml:space="preserve">’univers créé par Grimault et Prévert est assez proche de celui que mit en forme </w:t>
      </w:r>
      <w:r w:rsidRPr="007572D1">
        <w:rPr>
          <w:rFonts w:ascii="Verdana" w:hAnsi="Verdana"/>
          <w:color w:val="7030A0"/>
          <w:sz w:val="20"/>
          <w:szCs w:val="20"/>
        </w:rPr>
        <w:t>George Orwell</w:t>
      </w:r>
      <w:r w:rsidRPr="00E45605">
        <w:rPr>
          <w:rFonts w:ascii="Verdana" w:hAnsi="Verdana"/>
          <w:sz w:val="20"/>
          <w:szCs w:val="20"/>
        </w:rPr>
        <w:t xml:space="preserve"> dans son roman culte, </w:t>
      </w:r>
      <w:r w:rsidRPr="007572D1">
        <w:rPr>
          <w:rFonts w:ascii="Verdana" w:hAnsi="Verdana"/>
          <w:i/>
          <w:iCs/>
          <w:color w:val="7030A0"/>
          <w:sz w:val="20"/>
          <w:szCs w:val="20"/>
        </w:rPr>
        <w:t>1984</w:t>
      </w:r>
      <w:r w:rsidRPr="007572D1">
        <w:rPr>
          <w:rFonts w:ascii="Verdana" w:hAnsi="Verdana"/>
          <w:color w:val="7030A0"/>
          <w:sz w:val="20"/>
          <w:szCs w:val="20"/>
        </w:rPr>
        <w:t xml:space="preserve"> : haut-parleurs crachant le discours du pouvoir, police d’état à chaque coin de rue …</w:t>
      </w:r>
      <w:r w:rsidRPr="00E45605">
        <w:rPr>
          <w:rFonts w:ascii="Verdana" w:hAnsi="Verdana"/>
          <w:sz w:val="20"/>
          <w:szCs w:val="20"/>
        </w:rPr>
        <w:t xml:space="preserve"> </w:t>
      </w:r>
    </w:p>
    <w:p w:rsidR="000D258F" w:rsidRDefault="000D258F" w:rsidP="000D258F">
      <w:pPr>
        <w:ind w:firstLine="708"/>
        <w:jc w:val="both"/>
        <w:rPr>
          <w:rFonts w:ascii="Verdana" w:hAnsi="Verdana"/>
          <w:color w:val="7030A0"/>
          <w:sz w:val="20"/>
          <w:szCs w:val="20"/>
        </w:rPr>
      </w:pPr>
      <w:r w:rsidRPr="00E45605">
        <w:rPr>
          <w:rFonts w:ascii="Verdana" w:hAnsi="Verdana"/>
          <w:sz w:val="20"/>
          <w:szCs w:val="20"/>
        </w:rPr>
        <w:t xml:space="preserve">En imaginant ce monde le poète et le dessinateur pointent également le doigt sur </w:t>
      </w:r>
      <w:r w:rsidRPr="007572D1">
        <w:rPr>
          <w:rFonts w:ascii="Verdana" w:hAnsi="Verdana"/>
          <w:color w:val="7030A0"/>
          <w:sz w:val="20"/>
          <w:szCs w:val="20"/>
        </w:rPr>
        <w:t>certains excès de notre société</w:t>
      </w:r>
      <w:r w:rsidRPr="00E45605">
        <w:rPr>
          <w:rFonts w:ascii="Verdana" w:hAnsi="Verdana"/>
          <w:sz w:val="20"/>
          <w:szCs w:val="20"/>
        </w:rPr>
        <w:t xml:space="preserve">. Dans </w:t>
      </w:r>
      <w:r w:rsidRPr="00E45605">
        <w:rPr>
          <w:rFonts w:ascii="Verdana" w:hAnsi="Verdana"/>
          <w:b/>
          <w:bCs/>
          <w:sz w:val="20"/>
          <w:szCs w:val="20"/>
        </w:rPr>
        <w:t>Le Roi et l’oiseau</w:t>
      </w:r>
      <w:r w:rsidRPr="00E45605">
        <w:rPr>
          <w:rFonts w:ascii="Verdana" w:hAnsi="Verdana"/>
          <w:sz w:val="20"/>
          <w:szCs w:val="20"/>
        </w:rPr>
        <w:t xml:space="preserve"> la plus flagrante de ces dérives est la </w:t>
      </w:r>
      <w:r w:rsidRPr="007572D1">
        <w:rPr>
          <w:rFonts w:ascii="Verdana" w:hAnsi="Verdana"/>
          <w:color w:val="7030A0"/>
          <w:sz w:val="20"/>
          <w:szCs w:val="20"/>
        </w:rPr>
        <w:t xml:space="preserve">standardisation des masses : les individus entrent dans un moule avilissant ou sont écrasés. Pour exprimer cette emprise de la société, Prévert et Grimault imaginent un royaume de </w:t>
      </w:r>
      <w:proofErr w:type="spellStart"/>
      <w:r w:rsidRPr="007572D1">
        <w:rPr>
          <w:rFonts w:ascii="Verdana" w:hAnsi="Verdana"/>
          <w:color w:val="7030A0"/>
          <w:sz w:val="20"/>
          <w:szCs w:val="20"/>
        </w:rPr>
        <w:t>Takicardie</w:t>
      </w:r>
      <w:proofErr w:type="spellEnd"/>
      <w:r w:rsidRPr="007572D1">
        <w:rPr>
          <w:rFonts w:ascii="Verdana" w:hAnsi="Verdana"/>
          <w:color w:val="7030A0"/>
          <w:sz w:val="20"/>
          <w:szCs w:val="20"/>
        </w:rPr>
        <w:t xml:space="preserve"> divisé en deux : en surface les individus ont perdu toute personnalité -</w:t>
      </w:r>
      <w:r w:rsidRPr="00E45605">
        <w:rPr>
          <w:rFonts w:ascii="Verdana" w:hAnsi="Verdana"/>
          <w:sz w:val="20"/>
          <w:szCs w:val="20"/>
        </w:rPr>
        <w:t xml:space="preserve"> costumes identiques, mêmes expressions, soumission face au pouvoir – </w:t>
      </w:r>
      <w:r w:rsidRPr="007572D1">
        <w:rPr>
          <w:rFonts w:ascii="Verdana" w:hAnsi="Verdana"/>
          <w:color w:val="7030A0"/>
          <w:sz w:val="20"/>
          <w:szCs w:val="20"/>
        </w:rPr>
        <w:t>et dans les sous-sols du royaume, la population est enfermée.</w:t>
      </w:r>
      <w:r w:rsidRPr="00E45605">
        <w:rPr>
          <w:rFonts w:ascii="Verdana" w:hAnsi="Verdana"/>
          <w:sz w:val="20"/>
          <w:szCs w:val="20"/>
        </w:rPr>
        <w:t xml:space="preserve"> </w:t>
      </w:r>
      <w:r w:rsidRPr="007572D1">
        <w:rPr>
          <w:rFonts w:ascii="Verdana" w:hAnsi="Verdana"/>
          <w:color w:val="7030A0"/>
          <w:sz w:val="20"/>
          <w:szCs w:val="20"/>
        </w:rPr>
        <w:t>Opprimés, les villageois ont fini par oublier les choses les plus simples et vivent un quotidien absurde : ils ne savent plus à quoi ressemble le soleil et lorsque les lions défilent sous leur fenêtre, ils pensent reconnaître des oiseaux !</w:t>
      </w:r>
    </w:p>
    <w:p w:rsidR="000D258F" w:rsidRDefault="000D258F" w:rsidP="000D258F">
      <w:pPr>
        <w:ind w:firstLine="708"/>
        <w:jc w:val="both"/>
        <w:rPr>
          <w:rFonts w:ascii="Verdana" w:hAnsi="Verdana"/>
          <w:color w:val="7030A0"/>
          <w:sz w:val="20"/>
          <w:szCs w:val="20"/>
        </w:rPr>
      </w:pPr>
    </w:p>
    <w:p w:rsidR="000D258F" w:rsidRDefault="000D258F" w:rsidP="000D258F">
      <w:pPr>
        <w:ind w:firstLine="708"/>
        <w:jc w:val="both"/>
        <w:rPr>
          <w:rFonts w:ascii="Verdana" w:hAnsi="Verdana"/>
          <w:color w:val="7030A0"/>
          <w:sz w:val="20"/>
          <w:szCs w:val="20"/>
        </w:rPr>
      </w:pPr>
    </w:p>
    <w:p w:rsidR="000D258F" w:rsidRPr="00E45605" w:rsidRDefault="000D258F" w:rsidP="000D258F">
      <w:pPr>
        <w:ind w:firstLine="708"/>
        <w:jc w:val="both"/>
        <w:rPr>
          <w:rFonts w:ascii="Verdana" w:hAnsi="Verdana"/>
          <w:color w:val="7030A0"/>
          <w:sz w:val="20"/>
          <w:szCs w:val="20"/>
        </w:rPr>
      </w:pPr>
    </w:p>
    <w:p w:rsidR="000D258F" w:rsidRDefault="000D258F" w:rsidP="000D258F">
      <w:pPr>
        <w:jc w:val="both"/>
        <w:rPr>
          <w:rFonts w:ascii="Verdana" w:hAnsi="Verdana"/>
          <w:sz w:val="20"/>
          <w:szCs w:val="20"/>
        </w:rPr>
      </w:pPr>
      <w:r>
        <w:rPr>
          <w:rFonts w:ascii="Verdana" w:hAnsi="Verdana"/>
          <w:sz w:val="20"/>
          <w:szCs w:val="20"/>
        </w:rPr>
        <w:t xml:space="preserve">      </w:t>
      </w:r>
      <w:r w:rsidRPr="00E45605">
        <w:rPr>
          <w:rFonts w:ascii="Verdana" w:hAnsi="Verdana"/>
          <w:noProof/>
          <w:sz w:val="20"/>
          <w:szCs w:val="20"/>
        </w:rPr>
        <w:drawing>
          <wp:inline distT="0" distB="0" distL="0" distR="0">
            <wp:extent cx="2136321" cy="1602241"/>
            <wp:effectExtent l="19050" t="0" r="0" b="0"/>
            <wp:docPr id="26" name="Image 9" descr="http://www.dvdclassik.com/upload/images/critique-le-roi-et-l-oiseau-grimault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dvdclassik.com/upload/images/critique-le-roi-et-l-oiseau-grimault8.jpg"/>
                    <pic:cNvPicPr>
                      <a:picLocks noChangeAspect="1" noChangeArrowheads="1"/>
                    </pic:cNvPicPr>
                  </pic:nvPicPr>
                  <pic:blipFill>
                    <a:blip r:embed="rId63" cstate="print"/>
                    <a:srcRect/>
                    <a:stretch>
                      <a:fillRect/>
                    </a:stretch>
                  </pic:blipFill>
                  <pic:spPr bwMode="auto">
                    <a:xfrm>
                      <a:off x="0" y="0"/>
                      <a:ext cx="2136321" cy="1602241"/>
                    </a:xfrm>
                    <a:prstGeom prst="rect">
                      <a:avLst/>
                    </a:prstGeom>
                    <a:noFill/>
                    <a:ln w="9525">
                      <a:noFill/>
                      <a:miter lim="800000"/>
                      <a:headEnd/>
                      <a:tailEnd/>
                    </a:ln>
                  </pic:spPr>
                </pic:pic>
              </a:graphicData>
            </a:graphic>
          </wp:inline>
        </w:drawing>
      </w:r>
      <w:r>
        <w:rPr>
          <w:rFonts w:ascii="Verdana" w:hAnsi="Verdana"/>
          <w:sz w:val="20"/>
          <w:szCs w:val="20"/>
        </w:rPr>
        <w:t xml:space="preserve">                 </w:t>
      </w:r>
      <w:r w:rsidRPr="00E45605">
        <w:rPr>
          <w:rFonts w:ascii="Verdana" w:hAnsi="Verdana"/>
          <w:noProof/>
          <w:sz w:val="20"/>
          <w:szCs w:val="20"/>
        </w:rPr>
        <w:drawing>
          <wp:inline distT="0" distB="0" distL="0" distR="0">
            <wp:extent cx="2092779" cy="1569584"/>
            <wp:effectExtent l="19050" t="0" r="2721" b="0"/>
            <wp:docPr id="27" name="Image 10" descr="http://www.dvdclassik.com/upload/images/critique-le-roi-et-l-oiseau-grimault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dvdclassik.com/upload/images/critique-le-roi-et-l-oiseau-grimault9.jpg"/>
                    <pic:cNvPicPr>
                      <a:picLocks noChangeAspect="1" noChangeArrowheads="1"/>
                    </pic:cNvPicPr>
                  </pic:nvPicPr>
                  <pic:blipFill>
                    <a:blip r:embed="rId64" cstate="print"/>
                    <a:srcRect/>
                    <a:stretch>
                      <a:fillRect/>
                    </a:stretch>
                  </pic:blipFill>
                  <pic:spPr bwMode="auto">
                    <a:xfrm>
                      <a:off x="0" y="0"/>
                      <a:ext cx="2095369" cy="1571526"/>
                    </a:xfrm>
                    <a:prstGeom prst="rect">
                      <a:avLst/>
                    </a:prstGeom>
                    <a:noFill/>
                    <a:ln w="9525">
                      <a:noFill/>
                      <a:miter lim="800000"/>
                      <a:headEnd/>
                      <a:tailEnd/>
                    </a:ln>
                  </pic:spPr>
                </pic:pic>
              </a:graphicData>
            </a:graphic>
          </wp:inline>
        </w:drawing>
      </w:r>
    </w:p>
    <w:p w:rsidR="000D258F" w:rsidRDefault="000D258F" w:rsidP="000D258F">
      <w:pPr>
        <w:jc w:val="both"/>
        <w:rPr>
          <w:rFonts w:ascii="Verdana" w:hAnsi="Verdana"/>
          <w:sz w:val="20"/>
          <w:szCs w:val="20"/>
        </w:rPr>
      </w:pPr>
    </w:p>
    <w:p w:rsidR="000D258F" w:rsidRDefault="000D258F" w:rsidP="000D258F">
      <w:pPr>
        <w:jc w:val="both"/>
        <w:rPr>
          <w:rStyle w:val="titre1"/>
        </w:rPr>
      </w:pPr>
    </w:p>
    <w:p w:rsidR="000D258F" w:rsidRDefault="000D258F" w:rsidP="000D258F">
      <w:pPr>
        <w:jc w:val="both"/>
        <w:rPr>
          <w:rStyle w:val="titre1"/>
          <w:u w:val="single"/>
        </w:rPr>
      </w:pPr>
    </w:p>
    <w:p w:rsidR="000D258F" w:rsidRPr="007526E4" w:rsidRDefault="000D258F" w:rsidP="000D258F">
      <w:pPr>
        <w:ind w:firstLine="708"/>
        <w:jc w:val="both"/>
        <w:rPr>
          <w:rFonts w:ascii="Verdana" w:hAnsi="Verdana" w:cs="Arial"/>
          <w:b/>
          <w:bCs/>
          <w:sz w:val="20"/>
          <w:szCs w:val="20"/>
          <w:u w:val="single"/>
        </w:rPr>
      </w:pPr>
      <w:r w:rsidRPr="00E45605">
        <w:rPr>
          <w:rFonts w:ascii="Verdana" w:hAnsi="Verdana"/>
          <w:sz w:val="20"/>
          <w:szCs w:val="20"/>
        </w:rPr>
        <w:t xml:space="preserve">Le royaume de </w:t>
      </w:r>
      <w:proofErr w:type="spellStart"/>
      <w:r w:rsidRPr="00E45605">
        <w:rPr>
          <w:rFonts w:ascii="Verdana" w:hAnsi="Verdana"/>
          <w:sz w:val="20"/>
          <w:szCs w:val="20"/>
        </w:rPr>
        <w:t>Takicardie</w:t>
      </w:r>
      <w:proofErr w:type="spellEnd"/>
      <w:r w:rsidRPr="00E45605">
        <w:rPr>
          <w:rFonts w:ascii="Verdana" w:hAnsi="Verdana"/>
          <w:sz w:val="20"/>
          <w:szCs w:val="20"/>
        </w:rPr>
        <w:t xml:space="preserve"> est également l’expression du </w:t>
      </w:r>
      <w:r w:rsidRPr="00BA200D">
        <w:rPr>
          <w:rFonts w:ascii="Verdana" w:hAnsi="Verdana"/>
          <w:color w:val="7030A0"/>
          <w:sz w:val="20"/>
          <w:szCs w:val="20"/>
        </w:rPr>
        <w:t xml:space="preserve">modernisme </w:t>
      </w:r>
      <w:r w:rsidRPr="00E45605">
        <w:rPr>
          <w:rFonts w:ascii="Verdana" w:hAnsi="Verdana"/>
          <w:sz w:val="20"/>
          <w:szCs w:val="20"/>
        </w:rPr>
        <w:t xml:space="preserve">de nos sociétés. Les </w:t>
      </w:r>
      <w:r w:rsidRPr="00BA200D">
        <w:rPr>
          <w:rFonts w:ascii="Verdana" w:hAnsi="Verdana"/>
          <w:color w:val="7030A0"/>
          <w:sz w:val="20"/>
          <w:szCs w:val="20"/>
        </w:rPr>
        <w:t xml:space="preserve">Jet Ski, le trône </w:t>
      </w:r>
      <w:proofErr w:type="gramStart"/>
      <w:r w:rsidRPr="00BA200D">
        <w:rPr>
          <w:rFonts w:ascii="Verdana" w:hAnsi="Verdana"/>
          <w:color w:val="7030A0"/>
          <w:sz w:val="20"/>
          <w:szCs w:val="20"/>
        </w:rPr>
        <w:t>auto-tamponneuse</w:t>
      </w:r>
      <w:proofErr w:type="gramEnd"/>
      <w:r w:rsidRPr="00BA200D">
        <w:rPr>
          <w:rFonts w:ascii="Verdana" w:hAnsi="Verdana"/>
          <w:color w:val="7030A0"/>
          <w:sz w:val="20"/>
          <w:szCs w:val="20"/>
        </w:rPr>
        <w:t>, les ascenseurs en forme de fusée ou les trappes automatiques sont autant de clins d’œil aux objets qui envahissent le quotidien des Français après la guerre</w:t>
      </w:r>
      <w:r w:rsidRPr="00E45605">
        <w:rPr>
          <w:rFonts w:ascii="Verdana" w:hAnsi="Verdana"/>
          <w:sz w:val="20"/>
          <w:szCs w:val="20"/>
        </w:rPr>
        <w:t xml:space="preserve">. L’idée du </w:t>
      </w:r>
      <w:r w:rsidRPr="00E45605">
        <w:rPr>
          <w:rFonts w:ascii="Verdana" w:hAnsi="Verdana"/>
          <w:b/>
          <w:bCs/>
          <w:sz w:val="20"/>
          <w:szCs w:val="20"/>
        </w:rPr>
        <w:t>Roi et l’oiseau</w:t>
      </w:r>
      <w:r w:rsidRPr="00E45605">
        <w:rPr>
          <w:rFonts w:ascii="Verdana" w:hAnsi="Verdana"/>
          <w:sz w:val="20"/>
          <w:szCs w:val="20"/>
        </w:rPr>
        <w:t xml:space="preserve"> n’est pas de critiquer le progrès en tant que tel, mais </w:t>
      </w:r>
      <w:r w:rsidRPr="00BA200D">
        <w:rPr>
          <w:rFonts w:ascii="Verdana" w:hAnsi="Verdana"/>
          <w:color w:val="7030A0"/>
          <w:sz w:val="20"/>
          <w:szCs w:val="20"/>
        </w:rPr>
        <w:t>plu</w:t>
      </w:r>
      <w:r>
        <w:rPr>
          <w:rFonts w:ascii="Verdana" w:hAnsi="Verdana"/>
          <w:color w:val="7030A0"/>
          <w:sz w:val="20"/>
          <w:szCs w:val="20"/>
        </w:rPr>
        <w:t>tôt de poser la question de l’</w:t>
      </w:r>
      <w:r w:rsidRPr="00BA200D">
        <w:rPr>
          <w:rFonts w:ascii="Verdana" w:hAnsi="Verdana"/>
          <w:color w:val="7030A0"/>
          <w:sz w:val="20"/>
          <w:szCs w:val="20"/>
        </w:rPr>
        <w:t>utilité</w:t>
      </w:r>
      <w:r>
        <w:rPr>
          <w:rFonts w:ascii="Verdana" w:hAnsi="Verdana"/>
          <w:color w:val="7030A0"/>
          <w:sz w:val="20"/>
          <w:szCs w:val="20"/>
        </w:rPr>
        <w:t xml:space="preserve"> du progrès</w:t>
      </w:r>
      <w:r w:rsidRPr="00E45605">
        <w:rPr>
          <w:rFonts w:ascii="Verdana" w:hAnsi="Verdana"/>
          <w:sz w:val="20"/>
          <w:szCs w:val="20"/>
        </w:rPr>
        <w:t xml:space="preserve"> : </w:t>
      </w:r>
      <w:r w:rsidRPr="00BA200D">
        <w:rPr>
          <w:rFonts w:ascii="Verdana" w:hAnsi="Verdana"/>
          <w:color w:val="7030A0"/>
          <w:sz w:val="20"/>
          <w:szCs w:val="20"/>
        </w:rPr>
        <w:t>toutes ces inventions</w:t>
      </w:r>
      <w:r w:rsidRPr="00E45605">
        <w:rPr>
          <w:rFonts w:ascii="Verdana" w:hAnsi="Verdana"/>
          <w:sz w:val="20"/>
          <w:szCs w:val="20"/>
        </w:rPr>
        <w:t xml:space="preserve"> qui nous écartent des choses les plus simples de la vie </w:t>
      </w:r>
      <w:r w:rsidRPr="00BA200D">
        <w:rPr>
          <w:rFonts w:ascii="Verdana" w:hAnsi="Verdana"/>
          <w:color w:val="7030A0"/>
          <w:sz w:val="20"/>
          <w:szCs w:val="20"/>
        </w:rPr>
        <w:t>sont-elles utilisées à bon escient ? La réponse est évidemment négative : les gadgets du roi semblent bien futiles et ne le sortent pas de son ennui chronique.</w:t>
      </w:r>
      <w:r w:rsidRPr="00E45605">
        <w:rPr>
          <w:rFonts w:ascii="Verdana" w:hAnsi="Verdana"/>
          <w:sz w:val="20"/>
          <w:szCs w:val="20"/>
        </w:rPr>
        <w:t xml:space="preserve"> </w:t>
      </w:r>
    </w:p>
    <w:p w:rsidR="000D258F" w:rsidRDefault="000D258F" w:rsidP="000D258F">
      <w:pPr>
        <w:ind w:firstLine="708"/>
        <w:jc w:val="both"/>
        <w:rPr>
          <w:rFonts w:ascii="Verdana" w:hAnsi="Verdana"/>
          <w:color w:val="7030A0"/>
          <w:sz w:val="20"/>
          <w:szCs w:val="20"/>
        </w:rPr>
      </w:pPr>
      <w:r w:rsidRPr="00E45605">
        <w:rPr>
          <w:rFonts w:ascii="Verdana" w:hAnsi="Verdana"/>
          <w:sz w:val="20"/>
          <w:szCs w:val="20"/>
        </w:rPr>
        <w:t xml:space="preserve">Pour couronner la démonstration, Grimault imagine un </w:t>
      </w:r>
      <w:r w:rsidRPr="00BA200D">
        <w:rPr>
          <w:rFonts w:ascii="Verdana" w:hAnsi="Verdana"/>
          <w:color w:val="7030A0"/>
          <w:sz w:val="20"/>
          <w:szCs w:val="20"/>
        </w:rPr>
        <w:t>robot</w:t>
      </w:r>
      <w:r w:rsidRPr="00E45605">
        <w:rPr>
          <w:rFonts w:ascii="Verdana" w:hAnsi="Verdana"/>
          <w:sz w:val="20"/>
          <w:szCs w:val="20"/>
        </w:rPr>
        <w:t xml:space="preserve"> qui inspirera évidemment celui du </w:t>
      </w:r>
      <w:hyperlink r:id="rId65" w:tgtFrame="_blank" w:history="1">
        <w:r w:rsidRPr="00E45605">
          <w:rPr>
            <w:rFonts w:ascii="Verdana" w:hAnsi="Verdana"/>
            <w:b/>
            <w:bCs/>
            <w:sz w:val="20"/>
            <w:szCs w:val="20"/>
            <w:u w:val="single"/>
          </w:rPr>
          <w:t xml:space="preserve">Géant de fer </w:t>
        </w:r>
      </w:hyperlink>
      <w:r w:rsidRPr="00E45605">
        <w:rPr>
          <w:rFonts w:ascii="Verdana" w:hAnsi="Verdana"/>
          <w:sz w:val="20"/>
          <w:szCs w:val="20"/>
        </w:rPr>
        <w:t xml:space="preserve">(Brad </w:t>
      </w:r>
      <w:proofErr w:type="spellStart"/>
      <w:r w:rsidRPr="00E45605">
        <w:rPr>
          <w:rFonts w:ascii="Verdana" w:hAnsi="Verdana"/>
          <w:sz w:val="20"/>
          <w:szCs w:val="20"/>
        </w:rPr>
        <w:t>Bird</w:t>
      </w:r>
      <w:proofErr w:type="spellEnd"/>
      <w:r w:rsidRPr="00E45605">
        <w:rPr>
          <w:rFonts w:ascii="Verdana" w:hAnsi="Verdana"/>
          <w:sz w:val="20"/>
          <w:szCs w:val="20"/>
        </w:rPr>
        <w:t xml:space="preserve">, 1999) : ce monstre technologique qui effrayera tant de petites filles (!!) est une métaphore évidente sur les </w:t>
      </w:r>
      <w:r w:rsidRPr="00BA200D">
        <w:rPr>
          <w:rFonts w:ascii="Verdana" w:hAnsi="Verdana"/>
          <w:color w:val="7030A0"/>
          <w:sz w:val="20"/>
          <w:szCs w:val="20"/>
        </w:rPr>
        <w:t xml:space="preserve">armes de destruction massives : summum de la technologie du royaume de </w:t>
      </w:r>
      <w:proofErr w:type="spellStart"/>
      <w:r w:rsidRPr="00BA200D">
        <w:rPr>
          <w:rFonts w:ascii="Verdana" w:hAnsi="Verdana"/>
          <w:color w:val="7030A0"/>
          <w:sz w:val="20"/>
          <w:szCs w:val="20"/>
        </w:rPr>
        <w:t>Takicardie</w:t>
      </w:r>
      <w:proofErr w:type="spellEnd"/>
      <w:r w:rsidRPr="00BA200D">
        <w:rPr>
          <w:rFonts w:ascii="Verdana" w:hAnsi="Verdana"/>
          <w:color w:val="7030A0"/>
          <w:sz w:val="20"/>
          <w:szCs w:val="20"/>
        </w:rPr>
        <w:t>, cette machine n’est qu’un objet d’extermination. Sa puissance destinée à protéger le Roi finit par se retourner contre lui et détruire son palais.</w:t>
      </w:r>
      <w:r w:rsidRPr="00E45605">
        <w:rPr>
          <w:rFonts w:ascii="Verdana" w:hAnsi="Verdana"/>
          <w:sz w:val="20"/>
          <w:szCs w:val="20"/>
        </w:rPr>
        <w:t xml:space="preserve"> Cet épisode du film permet à Grimault et Prévert de lancer un </w:t>
      </w:r>
      <w:r w:rsidRPr="00BA200D">
        <w:rPr>
          <w:rFonts w:ascii="Verdana" w:hAnsi="Verdana"/>
          <w:color w:val="7030A0"/>
          <w:sz w:val="20"/>
          <w:szCs w:val="20"/>
        </w:rPr>
        <w:t>avertissement au sujet de la bombe atomique (n’oublions pas qu’à l’époque de l’écriture du scénario, la planète subit encore les affres de la pleine guerre froide). Lors du final, le robot prend la pose du penseur de Rodin, et redonne la liberté à un oisillon emprisonné. Cette dernière scène est magnifique car, au-delà du triomphe de la liberté, elle montre que la technologie peut agir pour notre bien.</w:t>
      </w:r>
    </w:p>
    <w:p w:rsidR="000D258F" w:rsidRDefault="000D258F" w:rsidP="000D258F">
      <w:pPr>
        <w:ind w:firstLine="708"/>
        <w:jc w:val="both"/>
        <w:rPr>
          <w:rFonts w:ascii="Verdana" w:hAnsi="Verdana"/>
          <w:color w:val="7030A0"/>
          <w:sz w:val="20"/>
          <w:szCs w:val="20"/>
        </w:rPr>
      </w:pPr>
    </w:p>
    <w:p w:rsidR="000D258F" w:rsidRDefault="000D258F" w:rsidP="000D258F">
      <w:pPr>
        <w:ind w:firstLine="708"/>
        <w:jc w:val="both"/>
        <w:rPr>
          <w:rFonts w:ascii="Verdana" w:hAnsi="Verdana"/>
          <w:color w:val="7030A0"/>
          <w:sz w:val="20"/>
          <w:szCs w:val="20"/>
        </w:rPr>
      </w:pPr>
    </w:p>
    <w:p w:rsidR="000D258F" w:rsidRPr="00E45605" w:rsidRDefault="000D258F" w:rsidP="000D258F">
      <w:pPr>
        <w:ind w:firstLine="708"/>
        <w:jc w:val="both"/>
        <w:rPr>
          <w:rFonts w:ascii="Verdana" w:hAnsi="Verdana"/>
          <w:color w:val="7030A0"/>
          <w:sz w:val="20"/>
          <w:szCs w:val="20"/>
        </w:rPr>
      </w:pPr>
    </w:p>
    <w:p w:rsidR="000D258F" w:rsidRPr="00E45605" w:rsidRDefault="000D258F" w:rsidP="000D258F">
      <w:pPr>
        <w:jc w:val="both"/>
        <w:rPr>
          <w:rFonts w:ascii="Verdana" w:hAnsi="Verdana"/>
          <w:sz w:val="20"/>
          <w:szCs w:val="20"/>
        </w:rPr>
      </w:pPr>
      <w:r>
        <w:rPr>
          <w:rFonts w:ascii="Verdana" w:hAnsi="Verdana"/>
          <w:sz w:val="20"/>
          <w:szCs w:val="20"/>
        </w:rPr>
        <w:t xml:space="preserve">         </w:t>
      </w:r>
      <w:r w:rsidRPr="00E45605">
        <w:rPr>
          <w:rFonts w:ascii="Verdana" w:hAnsi="Verdana"/>
          <w:noProof/>
          <w:sz w:val="20"/>
          <w:szCs w:val="20"/>
        </w:rPr>
        <w:drawing>
          <wp:inline distT="0" distB="0" distL="0" distR="0">
            <wp:extent cx="2111283" cy="1583462"/>
            <wp:effectExtent l="19050" t="0" r="3267" b="0"/>
            <wp:docPr id="28" name="Image 11" descr="http://www.dvdclassik.com/upload/images/critique-le-roi-et-l-oiseau-grimault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dvdclassik.com/upload/images/critique-le-roi-et-l-oiseau-grimault10.jpg"/>
                    <pic:cNvPicPr>
                      <a:picLocks noChangeAspect="1" noChangeArrowheads="1"/>
                    </pic:cNvPicPr>
                  </pic:nvPicPr>
                  <pic:blipFill>
                    <a:blip r:embed="rId66" cstate="print"/>
                    <a:srcRect/>
                    <a:stretch>
                      <a:fillRect/>
                    </a:stretch>
                  </pic:blipFill>
                  <pic:spPr bwMode="auto">
                    <a:xfrm>
                      <a:off x="0" y="0"/>
                      <a:ext cx="2110830" cy="1583122"/>
                    </a:xfrm>
                    <a:prstGeom prst="rect">
                      <a:avLst/>
                    </a:prstGeom>
                    <a:noFill/>
                    <a:ln w="9525">
                      <a:noFill/>
                      <a:miter lim="800000"/>
                      <a:headEnd/>
                      <a:tailEnd/>
                    </a:ln>
                  </pic:spPr>
                </pic:pic>
              </a:graphicData>
            </a:graphic>
          </wp:inline>
        </w:drawing>
      </w:r>
      <w:r>
        <w:rPr>
          <w:rFonts w:ascii="Verdana" w:hAnsi="Verdana"/>
          <w:sz w:val="20"/>
          <w:szCs w:val="20"/>
        </w:rPr>
        <w:t xml:space="preserve">                 </w:t>
      </w:r>
      <w:r w:rsidRPr="00E45605">
        <w:rPr>
          <w:rFonts w:ascii="Verdana" w:hAnsi="Verdana"/>
          <w:noProof/>
          <w:sz w:val="20"/>
          <w:szCs w:val="20"/>
        </w:rPr>
        <w:drawing>
          <wp:inline distT="0" distB="0" distL="0" distR="0">
            <wp:extent cx="2087336" cy="1565502"/>
            <wp:effectExtent l="19050" t="0" r="8164" b="0"/>
            <wp:docPr id="30" name="Image 12" descr="http://www.dvdclassik.com/upload/images/critique-le-roi-et-l-oiseau-grimault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dvdclassik.com/upload/images/critique-le-roi-et-l-oiseau-grimault11.jpg"/>
                    <pic:cNvPicPr>
                      <a:picLocks noChangeAspect="1" noChangeArrowheads="1"/>
                    </pic:cNvPicPr>
                  </pic:nvPicPr>
                  <pic:blipFill>
                    <a:blip r:embed="rId67" cstate="print"/>
                    <a:srcRect/>
                    <a:stretch>
                      <a:fillRect/>
                    </a:stretch>
                  </pic:blipFill>
                  <pic:spPr bwMode="auto">
                    <a:xfrm>
                      <a:off x="0" y="0"/>
                      <a:ext cx="2087335" cy="1565501"/>
                    </a:xfrm>
                    <a:prstGeom prst="rect">
                      <a:avLst/>
                    </a:prstGeom>
                    <a:noFill/>
                    <a:ln w="9525">
                      <a:noFill/>
                      <a:miter lim="800000"/>
                      <a:headEnd/>
                      <a:tailEnd/>
                    </a:ln>
                  </pic:spPr>
                </pic:pic>
              </a:graphicData>
            </a:graphic>
          </wp:inline>
        </w:drawing>
      </w:r>
    </w:p>
    <w:p w:rsidR="000D258F" w:rsidRDefault="000D258F" w:rsidP="000D258F">
      <w:pPr>
        <w:jc w:val="both"/>
        <w:rPr>
          <w:rFonts w:ascii="Verdana" w:hAnsi="Verdana"/>
          <w:sz w:val="20"/>
          <w:szCs w:val="20"/>
        </w:rPr>
      </w:pPr>
    </w:p>
    <w:p w:rsidR="000D258F" w:rsidRDefault="000D258F" w:rsidP="000D258F">
      <w:pPr>
        <w:spacing w:after="200" w:line="276" w:lineRule="auto"/>
        <w:rPr>
          <w:rFonts w:ascii="Verdana" w:hAnsi="Verdana"/>
          <w:sz w:val="20"/>
          <w:szCs w:val="20"/>
        </w:rPr>
      </w:pPr>
      <w:r>
        <w:rPr>
          <w:rFonts w:ascii="Verdana" w:hAnsi="Verdana"/>
          <w:sz w:val="20"/>
          <w:szCs w:val="20"/>
        </w:rPr>
        <w:br w:type="page"/>
      </w:r>
    </w:p>
    <w:p w:rsidR="000D258F" w:rsidRDefault="000D258F" w:rsidP="000D258F">
      <w:pPr>
        <w:ind w:firstLine="708"/>
        <w:jc w:val="both"/>
        <w:rPr>
          <w:rFonts w:ascii="Verdana" w:hAnsi="Verdana"/>
          <w:sz w:val="20"/>
          <w:szCs w:val="20"/>
        </w:rPr>
      </w:pPr>
      <w:r w:rsidRPr="00E45605">
        <w:rPr>
          <w:rFonts w:ascii="Verdana" w:hAnsi="Verdana"/>
          <w:sz w:val="20"/>
          <w:szCs w:val="20"/>
        </w:rPr>
        <w:lastRenderedPageBreak/>
        <w:t xml:space="preserve">Dans </w:t>
      </w:r>
      <w:r w:rsidRPr="00E45605">
        <w:rPr>
          <w:rFonts w:ascii="Verdana" w:hAnsi="Verdana"/>
          <w:b/>
          <w:bCs/>
          <w:sz w:val="20"/>
          <w:szCs w:val="20"/>
        </w:rPr>
        <w:t>Le Roi et l’oiseau</w:t>
      </w:r>
      <w:r w:rsidRPr="00E45605">
        <w:rPr>
          <w:rFonts w:ascii="Verdana" w:hAnsi="Verdana"/>
          <w:sz w:val="20"/>
          <w:szCs w:val="20"/>
        </w:rPr>
        <w:t xml:space="preserve"> la démonstration idéologique va encore plus loin : au-delà de la critique de nos sociétés où règne le pouvoir, Grimault et son compère Prévert </w:t>
      </w:r>
      <w:proofErr w:type="gramStart"/>
      <w:r w:rsidRPr="00E45605">
        <w:rPr>
          <w:rFonts w:ascii="Verdana" w:hAnsi="Verdana"/>
          <w:sz w:val="20"/>
          <w:szCs w:val="20"/>
        </w:rPr>
        <w:t>montrent</w:t>
      </w:r>
      <w:proofErr w:type="gramEnd"/>
      <w:r w:rsidRPr="00E45605">
        <w:rPr>
          <w:rFonts w:ascii="Verdana" w:hAnsi="Verdana"/>
          <w:sz w:val="20"/>
          <w:szCs w:val="20"/>
        </w:rPr>
        <w:t xml:space="preserve"> également </w:t>
      </w:r>
      <w:r w:rsidRPr="00DB1A18">
        <w:rPr>
          <w:rFonts w:ascii="Verdana" w:hAnsi="Verdana"/>
          <w:color w:val="7030A0"/>
          <w:sz w:val="20"/>
          <w:szCs w:val="20"/>
        </w:rPr>
        <w:t>la force que peut avoir la poésie, l’a</w:t>
      </w:r>
      <w:r>
        <w:rPr>
          <w:rFonts w:ascii="Verdana" w:hAnsi="Verdana"/>
          <w:color w:val="7030A0"/>
          <w:sz w:val="20"/>
          <w:szCs w:val="20"/>
        </w:rPr>
        <w:t>rt et plus généralement l’amour</w:t>
      </w:r>
      <w:r w:rsidRPr="00DB1A18">
        <w:rPr>
          <w:rFonts w:ascii="Verdana" w:hAnsi="Verdana"/>
          <w:color w:val="7030A0"/>
          <w:sz w:val="20"/>
          <w:szCs w:val="20"/>
        </w:rPr>
        <w:t>… Le combat que mène l’oiseau est celui de David contre Goliath, c’est la lutte éternelle entre le bien et le mal. L’oiseau et ses chansons enfantines n’a que ses ailes et son bagout pour lutter contre les armes du Roi. A force de volonté et d’imagination, il communique son esprit solidaire à la population du royaume. Comme Prévert le poète, l’oiseau porte et transmet un message d’amour et lorsque le petit ramoneur est jeté dans la cage aux fauves, l’oiseau demande au musicien de jouer de son instrument : la mélodie démarre et hypnotise les lions. Cette superbe séquence montre l’art comme thérapie à la violence.</w:t>
      </w:r>
      <w:r w:rsidRPr="00E45605">
        <w:rPr>
          <w:rFonts w:ascii="Verdana" w:hAnsi="Verdana"/>
          <w:sz w:val="20"/>
          <w:szCs w:val="20"/>
        </w:rPr>
        <w:t xml:space="preserve"> </w:t>
      </w:r>
    </w:p>
    <w:p w:rsidR="000D258F" w:rsidRDefault="000D258F" w:rsidP="000D258F">
      <w:pPr>
        <w:ind w:firstLine="708"/>
        <w:jc w:val="both"/>
        <w:rPr>
          <w:rFonts w:ascii="Verdana" w:hAnsi="Verdana"/>
          <w:sz w:val="20"/>
          <w:szCs w:val="20"/>
        </w:rPr>
      </w:pPr>
      <w:r w:rsidRPr="00E45605">
        <w:rPr>
          <w:rFonts w:ascii="Verdana" w:hAnsi="Verdana"/>
          <w:sz w:val="20"/>
          <w:szCs w:val="20"/>
        </w:rPr>
        <w:t>On retrouve également ce message dans la danse du petit clown. Les notes de piano commencent à résonner et le personnage entame une danse fragile et légère. Sublime digression dans le récit, ce moment de douceur apporte une poésie bienfaitrice au Roi qui</w:t>
      </w:r>
      <w:r>
        <w:rPr>
          <w:rFonts w:ascii="Verdana" w:hAnsi="Verdana"/>
          <w:sz w:val="20"/>
          <w:szCs w:val="20"/>
        </w:rPr>
        <w:t>,</w:t>
      </w:r>
      <w:r w:rsidRPr="00E45605">
        <w:rPr>
          <w:rFonts w:ascii="Verdana" w:hAnsi="Verdana"/>
          <w:sz w:val="20"/>
          <w:szCs w:val="20"/>
        </w:rPr>
        <w:t xml:space="preserve"> l’espace d’une seconde</w:t>
      </w:r>
      <w:r>
        <w:rPr>
          <w:rFonts w:ascii="Verdana" w:hAnsi="Verdana"/>
          <w:sz w:val="20"/>
          <w:szCs w:val="20"/>
        </w:rPr>
        <w:t xml:space="preserve">, </w:t>
      </w:r>
      <w:r w:rsidRPr="00E45605">
        <w:rPr>
          <w:rFonts w:ascii="Verdana" w:hAnsi="Verdana"/>
          <w:sz w:val="20"/>
          <w:szCs w:val="20"/>
        </w:rPr>
        <w:t>est presque raisonné.</w:t>
      </w:r>
    </w:p>
    <w:p w:rsidR="000D258F" w:rsidRDefault="000D258F" w:rsidP="000D258F">
      <w:pPr>
        <w:ind w:firstLine="708"/>
        <w:jc w:val="both"/>
        <w:rPr>
          <w:rFonts w:ascii="Verdana" w:hAnsi="Verdana"/>
          <w:sz w:val="20"/>
          <w:szCs w:val="20"/>
        </w:rPr>
      </w:pPr>
    </w:p>
    <w:p w:rsidR="000D258F" w:rsidRDefault="000D258F" w:rsidP="000D258F">
      <w:pPr>
        <w:ind w:firstLine="708"/>
        <w:jc w:val="both"/>
        <w:rPr>
          <w:rFonts w:ascii="Verdana" w:hAnsi="Verdana"/>
          <w:sz w:val="20"/>
          <w:szCs w:val="20"/>
        </w:rPr>
      </w:pPr>
    </w:p>
    <w:p w:rsidR="000D258F" w:rsidRDefault="000D258F" w:rsidP="000D258F">
      <w:pPr>
        <w:ind w:firstLine="708"/>
        <w:jc w:val="both"/>
        <w:rPr>
          <w:rFonts w:ascii="Verdana" w:hAnsi="Verdana"/>
          <w:sz w:val="20"/>
          <w:szCs w:val="20"/>
        </w:rPr>
      </w:pPr>
    </w:p>
    <w:p w:rsidR="000D258F" w:rsidRPr="00E45605" w:rsidRDefault="000D258F" w:rsidP="000D258F">
      <w:pPr>
        <w:jc w:val="both"/>
        <w:rPr>
          <w:rFonts w:ascii="Verdana" w:hAnsi="Verdana"/>
          <w:sz w:val="20"/>
          <w:szCs w:val="20"/>
        </w:rPr>
      </w:pPr>
      <w:r>
        <w:rPr>
          <w:rFonts w:ascii="Verdana" w:hAnsi="Verdana"/>
          <w:sz w:val="20"/>
          <w:szCs w:val="20"/>
        </w:rPr>
        <w:t xml:space="preserve">      </w:t>
      </w:r>
      <w:r w:rsidRPr="00E45605">
        <w:rPr>
          <w:rFonts w:ascii="Verdana" w:hAnsi="Verdana"/>
          <w:noProof/>
          <w:sz w:val="20"/>
          <w:szCs w:val="20"/>
        </w:rPr>
        <w:drawing>
          <wp:inline distT="0" distB="0" distL="0" distR="0">
            <wp:extent cx="1994807" cy="1496105"/>
            <wp:effectExtent l="19050" t="0" r="5443" b="0"/>
            <wp:docPr id="31" name="Image 13" descr="http://www.dvdclassik.com/upload/images/critique-le-roi-et-l-oiseau-grimault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dvdclassik.com/upload/images/critique-le-roi-et-l-oiseau-grimault12.jpg"/>
                    <pic:cNvPicPr>
                      <a:picLocks noChangeAspect="1" noChangeArrowheads="1"/>
                    </pic:cNvPicPr>
                  </pic:nvPicPr>
                  <pic:blipFill>
                    <a:blip r:embed="rId68" cstate="print"/>
                    <a:srcRect/>
                    <a:stretch>
                      <a:fillRect/>
                    </a:stretch>
                  </pic:blipFill>
                  <pic:spPr bwMode="auto">
                    <a:xfrm>
                      <a:off x="0" y="0"/>
                      <a:ext cx="1994807" cy="1496105"/>
                    </a:xfrm>
                    <a:prstGeom prst="rect">
                      <a:avLst/>
                    </a:prstGeom>
                    <a:noFill/>
                    <a:ln w="9525">
                      <a:noFill/>
                      <a:miter lim="800000"/>
                      <a:headEnd/>
                      <a:tailEnd/>
                    </a:ln>
                  </pic:spPr>
                </pic:pic>
              </a:graphicData>
            </a:graphic>
          </wp:inline>
        </w:drawing>
      </w:r>
      <w:r>
        <w:rPr>
          <w:rFonts w:ascii="Verdana" w:hAnsi="Verdana"/>
          <w:sz w:val="20"/>
          <w:szCs w:val="20"/>
        </w:rPr>
        <w:t xml:space="preserve">        </w:t>
      </w:r>
      <w:r w:rsidRPr="00E45605">
        <w:rPr>
          <w:rFonts w:ascii="Verdana" w:hAnsi="Verdana"/>
          <w:noProof/>
          <w:sz w:val="20"/>
          <w:szCs w:val="20"/>
        </w:rPr>
        <w:drawing>
          <wp:inline distT="0" distB="0" distL="0" distR="0">
            <wp:extent cx="1913164" cy="1434873"/>
            <wp:effectExtent l="19050" t="0" r="0" b="0"/>
            <wp:docPr id="32" name="Image 14" descr="http://www.dvdclassik.com/upload/images/critique-le-roi-et-l-oiseau-grimault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dvdclassik.com/upload/images/critique-le-roi-et-l-oiseau-grimault13.jpg"/>
                    <pic:cNvPicPr>
                      <a:picLocks noChangeAspect="1" noChangeArrowheads="1"/>
                    </pic:cNvPicPr>
                  </pic:nvPicPr>
                  <pic:blipFill>
                    <a:blip r:embed="rId69" cstate="print"/>
                    <a:srcRect/>
                    <a:stretch>
                      <a:fillRect/>
                    </a:stretch>
                  </pic:blipFill>
                  <pic:spPr bwMode="auto">
                    <a:xfrm>
                      <a:off x="0" y="0"/>
                      <a:ext cx="1913164" cy="1434873"/>
                    </a:xfrm>
                    <a:prstGeom prst="rect">
                      <a:avLst/>
                    </a:prstGeom>
                    <a:noFill/>
                    <a:ln w="9525">
                      <a:noFill/>
                      <a:miter lim="800000"/>
                      <a:headEnd/>
                      <a:tailEnd/>
                    </a:ln>
                  </pic:spPr>
                </pic:pic>
              </a:graphicData>
            </a:graphic>
          </wp:inline>
        </w:drawing>
      </w:r>
    </w:p>
    <w:p w:rsidR="000D258F" w:rsidRDefault="000D258F" w:rsidP="000D258F">
      <w:pPr>
        <w:ind w:firstLine="708"/>
        <w:jc w:val="both"/>
        <w:rPr>
          <w:rFonts w:ascii="Verdana" w:hAnsi="Verdana"/>
          <w:sz w:val="20"/>
          <w:szCs w:val="20"/>
        </w:rPr>
      </w:pPr>
    </w:p>
    <w:p w:rsidR="000D258F" w:rsidRDefault="000D258F" w:rsidP="000D258F">
      <w:pPr>
        <w:ind w:firstLine="708"/>
        <w:jc w:val="both"/>
        <w:rPr>
          <w:rFonts w:ascii="Verdana" w:hAnsi="Verdana"/>
          <w:sz w:val="20"/>
          <w:szCs w:val="20"/>
        </w:rPr>
      </w:pPr>
    </w:p>
    <w:p w:rsidR="000D258F" w:rsidRDefault="000D258F" w:rsidP="000D258F">
      <w:pPr>
        <w:ind w:firstLine="708"/>
        <w:jc w:val="both"/>
        <w:rPr>
          <w:rFonts w:ascii="Verdana" w:hAnsi="Verdana"/>
          <w:sz w:val="20"/>
          <w:szCs w:val="20"/>
        </w:rPr>
      </w:pPr>
    </w:p>
    <w:p w:rsidR="000D258F" w:rsidRPr="00E45605" w:rsidRDefault="000D258F" w:rsidP="000D258F">
      <w:pPr>
        <w:ind w:firstLine="708"/>
        <w:jc w:val="both"/>
        <w:rPr>
          <w:rFonts w:ascii="Verdana" w:hAnsi="Verdana"/>
          <w:sz w:val="20"/>
          <w:szCs w:val="20"/>
        </w:rPr>
      </w:pPr>
      <w:r w:rsidRPr="00E45605">
        <w:rPr>
          <w:rFonts w:ascii="Verdana" w:hAnsi="Verdana"/>
          <w:sz w:val="20"/>
          <w:szCs w:val="20"/>
        </w:rPr>
        <w:t xml:space="preserve">Au final cette petite danse à trois temps pourrait presque résumer </w:t>
      </w:r>
      <w:r w:rsidRPr="00E45605">
        <w:rPr>
          <w:rFonts w:ascii="Verdana" w:hAnsi="Verdana"/>
          <w:b/>
          <w:bCs/>
          <w:sz w:val="20"/>
          <w:szCs w:val="20"/>
        </w:rPr>
        <w:t>Le Roi et l’Oiseau</w:t>
      </w:r>
      <w:r w:rsidRPr="00E45605">
        <w:rPr>
          <w:rFonts w:ascii="Verdana" w:hAnsi="Verdana"/>
          <w:sz w:val="20"/>
          <w:szCs w:val="20"/>
        </w:rPr>
        <w:t xml:space="preserve"> : pureté de la création devant la puissance politique, absurdité de la violence, le message pacifiste de Prévert et Grimault est simple mais garde toute sa force et demeure à jamais sublime. </w:t>
      </w:r>
      <w:r w:rsidRPr="00636357">
        <w:rPr>
          <w:rFonts w:ascii="Verdana" w:hAnsi="Verdana"/>
          <w:b/>
          <w:color w:val="FF0000"/>
          <w:sz w:val="20"/>
          <w:szCs w:val="20"/>
        </w:rPr>
        <w:t xml:space="preserve">Lorsque le film est enfin terminé (1980) Jacques Prévert nous </w:t>
      </w:r>
      <w:proofErr w:type="gramStart"/>
      <w:r w:rsidRPr="00636357">
        <w:rPr>
          <w:rFonts w:ascii="Verdana" w:hAnsi="Verdana"/>
          <w:b/>
          <w:color w:val="FF0000"/>
          <w:sz w:val="20"/>
          <w:szCs w:val="20"/>
        </w:rPr>
        <w:t>a</w:t>
      </w:r>
      <w:proofErr w:type="gramEnd"/>
      <w:r w:rsidRPr="00636357">
        <w:rPr>
          <w:rFonts w:ascii="Verdana" w:hAnsi="Verdana"/>
          <w:b/>
          <w:color w:val="FF0000"/>
          <w:sz w:val="20"/>
          <w:szCs w:val="20"/>
        </w:rPr>
        <w:t xml:space="preserve"> quitté. L’avant première a lieu au printemps, Grimault réserve un siège à ses côtés et interdit quiconque de s’y asseoir. C’est la place du poète, absent certes, mais dont l’empreinte est à jamais inscrite sur la pellicule du </w:t>
      </w:r>
      <w:r w:rsidRPr="00636357">
        <w:rPr>
          <w:rFonts w:ascii="Verdana" w:hAnsi="Verdana"/>
          <w:b/>
          <w:i/>
          <w:iCs/>
          <w:color w:val="FF0000"/>
          <w:sz w:val="20"/>
          <w:szCs w:val="20"/>
        </w:rPr>
        <w:t>Roi et l’Oiseau</w:t>
      </w:r>
      <w:r w:rsidRPr="00636357">
        <w:rPr>
          <w:rFonts w:ascii="Verdana" w:hAnsi="Verdana"/>
          <w:b/>
          <w:color w:val="FF0000"/>
          <w:sz w:val="20"/>
          <w:szCs w:val="20"/>
        </w:rPr>
        <w:t>.</w:t>
      </w:r>
      <w:r w:rsidRPr="00E45605">
        <w:rPr>
          <w:rFonts w:ascii="Verdana" w:hAnsi="Verdana"/>
          <w:sz w:val="20"/>
          <w:szCs w:val="20"/>
        </w:rPr>
        <w:t xml:space="preserve"> Le projecteur commence à ronronner, la musique de </w:t>
      </w:r>
      <w:proofErr w:type="spellStart"/>
      <w:r w:rsidRPr="00E45605">
        <w:rPr>
          <w:rFonts w:ascii="Verdana" w:hAnsi="Verdana"/>
          <w:sz w:val="20"/>
          <w:szCs w:val="20"/>
        </w:rPr>
        <w:t>Kilar</w:t>
      </w:r>
      <w:proofErr w:type="spellEnd"/>
      <w:r w:rsidRPr="00E45605">
        <w:rPr>
          <w:rFonts w:ascii="Verdana" w:hAnsi="Verdana"/>
          <w:sz w:val="20"/>
          <w:szCs w:val="20"/>
        </w:rPr>
        <w:t xml:space="preserve"> et de l’orchestre symphonique de Pologne envahit la salle obscure, un drôle d’oiseau apparaît et le rêve prend son envol …</w:t>
      </w:r>
    </w:p>
    <w:p w:rsidR="000D258F" w:rsidRPr="00E45605" w:rsidRDefault="000D258F" w:rsidP="000D258F">
      <w:pPr>
        <w:jc w:val="both"/>
        <w:rPr>
          <w:rFonts w:ascii="Verdana" w:hAnsi="Verdana"/>
          <w:sz w:val="20"/>
          <w:szCs w:val="20"/>
        </w:rPr>
      </w:pPr>
    </w:p>
    <w:p w:rsidR="000D258F" w:rsidRDefault="000D258F" w:rsidP="000D258F">
      <w:pPr>
        <w:spacing w:after="200" w:line="276" w:lineRule="auto"/>
        <w:rPr>
          <w:rFonts w:ascii="Verdana" w:hAnsi="Verdana"/>
          <w:sz w:val="20"/>
          <w:szCs w:val="20"/>
        </w:rPr>
      </w:pPr>
      <w:r>
        <w:rPr>
          <w:rFonts w:ascii="Verdana" w:hAnsi="Verdana"/>
          <w:sz w:val="20"/>
          <w:szCs w:val="20"/>
        </w:rPr>
        <w:br w:type="page"/>
      </w:r>
    </w:p>
    <w:p w:rsidR="000D258F" w:rsidRDefault="000D258F" w:rsidP="000D258F">
      <w:pPr>
        <w:ind w:firstLine="708"/>
        <w:jc w:val="both"/>
        <w:rPr>
          <w:rFonts w:ascii="Verdana" w:hAnsi="Verdana"/>
          <w:sz w:val="20"/>
          <w:szCs w:val="20"/>
        </w:rPr>
      </w:pPr>
    </w:p>
    <w:p w:rsidR="000D258F" w:rsidRDefault="000D258F" w:rsidP="000D258F">
      <w:pPr>
        <w:ind w:firstLine="708"/>
        <w:jc w:val="both"/>
        <w:rPr>
          <w:rFonts w:ascii="Verdana" w:hAnsi="Verdana"/>
          <w:sz w:val="20"/>
          <w:szCs w:val="20"/>
        </w:rPr>
      </w:pPr>
    </w:p>
    <w:p w:rsidR="000D258F" w:rsidRPr="007526E4" w:rsidRDefault="000D258F" w:rsidP="000D258F">
      <w:pPr>
        <w:jc w:val="both"/>
        <w:rPr>
          <w:rStyle w:val="titre1"/>
          <w:color w:val="7030A0"/>
          <w:u w:val="single"/>
        </w:rPr>
      </w:pPr>
      <w:r w:rsidRPr="007526E4">
        <w:rPr>
          <w:rStyle w:val="titre1"/>
          <w:color w:val="7030A0"/>
          <w:u w:val="single"/>
        </w:rPr>
        <w:t xml:space="preserve">La séquence sur l’usine à œuvres d’art : </w:t>
      </w:r>
    </w:p>
    <w:p w:rsidR="000D258F" w:rsidRPr="007526E4" w:rsidRDefault="000D258F" w:rsidP="000D258F">
      <w:pPr>
        <w:jc w:val="both"/>
        <w:rPr>
          <w:rStyle w:val="titre1"/>
          <w:rFonts w:cs="Arial"/>
          <w:color w:val="7030A0"/>
          <w:sz w:val="20"/>
          <w:szCs w:val="20"/>
          <w:u w:val="single"/>
        </w:rPr>
      </w:pPr>
      <w:r w:rsidRPr="007526E4">
        <w:rPr>
          <w:rStyle w:val="titre1"/>
          <w:rFonts w:cs="Arial"/>
          <w:color w:val="7030A0"/>
          <w:sz w:val="20"/>
          <w:szCs w:val="20"/>
          <w:u w:val="single"/>
        </w:rPr>
        <w:t xml:space="preserve">Poètes de tous les pays, révoltez-vous ! </w:t>
      </w:r>
    </w:p>
    <w:p w:rsidR="000D258F" w:rsidRDefault="000D258F" w:rsidP="000D258F">
      <w:pPr>
        <w:jc w:val="both"/>
        <w:rPr>
          <w:rStyle w:val="gras"/>
          <w:rFonts w:ascii="Verdana" w:hAnsi="Verdana"/>
          <w:b w:val="0"/>
        </w:rPr>
      </w:pPr>
      <w:r w:rsidRPr="001B3F59">
        <w:rPr>
          <w:rStyle w:val="gras"/>
          <w:rFonts w:ascii="Verdana" w:hAnsi="Verdana"/>
          <w:b w:val="0"/>
        </w:rPr>
        <w:t xml:space="preserve">Comment dénoncer l’asservissement de l’art ? La séquence </w:t>
      </w:r>
      <w:r>
        <w:rPr>
          <w:rStyle w:val="gras"/>
          <w:rFonts w:ascii="Verdana" w:hAnsi="Verdana"/>
          <w:b w:val="0"/>
        </w:rPr>
        <w:t xml:space="preserve">de l’usine </w:t>
      </w:r>
      <w:r w:rsidRPr="001B3F59">
        <w:rPr>
          <w:rStyle w:val="gras"/>
          <w:rFonts w:ascii="Verdana" w:hAnsi="Verdana"/>
          <w:b w:val="0"/>
        </w:rPr>
        <w:t>met en évidence le caractère propagandiste des œuvres d’art</w:t>
      </w:r>
      <w:r>
        <w:rPr>
          <w:rStyle w:val="gras"/>
          <w:rFonts w:ascii="Verdana" w:hAnsi="Verdana"/>
          <w:b w:val="0"/>
        </w:rPr>
        <w:t xml:space="preserve">. </w:t>
      </w:r>
    </w:p>
    <w:p w:rsidR="000D258F" w:rsidRDefault="000D258F" w:rsidP="000D258F">
      <w:pPr>
        <w:jc w:val="both"/>
        <w:rPr>
          <w:rStyle w:val="gras"/>
          <w:rFonts w:ascii="Verdana" w:hAnsi="Verdana"/>
        </w:rPr>
      </w:pPr>
    </w:p>
    <w:p w:rsidR="000D258F" w:rsidRPr="00403EB1" w:rsidRDefault="000D258F" w:rsidP="000D258F">
      <w:pPr>
        <w:jc w:val="both"/>
        <w:rPr>
          <w:rFonts w:ascii="Verdana" w:hAnsi="Verdana" w:cs="Arial"/>
          <w:color w:val="7030A0"/>
          <w:sz w:val="20"/>
          <w:szCs w:val="20"/>
        </w:rPr>
      </w:pPr>
      <w:r w:rsidRPr="00403EB1">
        <w:rPr>
          <w:rStyle w:val="gras"/>
          <w:rFonts w:ascii="Verdana" w:hAnsi="Verdana"/>
          <w:color w:val="7030A0"/>
        </w:rPr>
        <w:t xml:space="preserve">Un roi, un modèle </w:t>
      </w:r>
    </w:p>
    <w:p w:rsidR="000D258F" w:rsidRDefault="000D258F" w:rsidP="000D258F">
      <w:pPr>
        <w:jc w:val="both"/>
        <w:rPr>
          <w:rFonts w:ascii="Verdana" w:hAnsi="Verdana" w:cs="Arial"/>
          <w:sz w:val="20"/>
          <w:szCs w:val="20"/>
        </w:rPr>
      </w:pPr>
      <w:r w:rsidRPr="001B3F59">
        <w:rPr>
          <w:rFonts w:ascii="Verdana" w:hAnsi="Verdana" w:cs="Arial"/>
          <w:sz w:val="20"/>
          <w:szCs w:val="20"/>
        </w:rPr>
        <w:t xml:space="preserve">Au pouvoir absolu du roi correspond un unique sujet pour l’art : la figure du roi lui-même. </w:t>
      </w:r>
      <w:r w:rsidRPr="00403EB1">
        <w:rPr>
          <w:rFonts w:ascii="Verdana" w:hAnsi="Verdana" w:cs="Arial"/>
          <w:color w:val="7030A0"/>
          <w:sz w:val="20"/>
          <w:szCs w:val="20"/>
        </w:rPr>
        <w:t>Toute la production artistique du royaume se concentre en effet autour de cette figure, inlassablement reprise par tous les arts (peinture, sculpture), sous diverses poses (bustes, portraits en pied, à cheval...) et selon différentes échelles</w:t>
      </w:r>
      <w:r w:rsidRPr="001B3F59">
        <w:rPr>
          <w:rFonts w:ascii="Verdana" w:hAnsi="Verdana" w:cs="Arial"/>
          <w:sz w:val="20"/>
          <w:szCs w:val="20"/>
        </w:rPr>
        <w:t xml:space="preserve">. </w:t>
      </w:r>
    </w:p>
    <w:p w:rsidR="000D258F" w:rsidRPr="00403EB1" w:rsidRDefault="000D258F" w:rsidP="000D258F">
      <w:pPr>
        <w:ind w:firstLine="708"/>
        <w:jc w:val="both"/>
        <w:rPr>
          <w:rFonts w:ascii="Verdana" w:hAnsi="Verdana" w:cs="Arial"/>
          <w:color w:val="7030A0"/>
          <w:sz w:val="20"/>
          <w:szCs w:val="20"/>
        </w:rPr>
      </w:pPr>
      <w:r w:rsidRPr="00403EB1">
        <w:rPr>
          <w:rFonts w:ascii="Verdana" w:hAnsi="Verdana" w:cs="Arial"/>
          <w:color w:val="7030A0"/>
          <w:sz w:val="20"/>
          <w:szCs w:val="20"/>
        </w:rPr>
        <w:t>Le caractère obsessionnel de cette production artistique de masse</w:t>
      </w:r>
      <w:r w:rsidRPr="001B3F59">
        <w:rPr>
          <w:rFonts w:ascii="Verdana" w:hAnsi="Verdana" w:cs="Arial"/>
          <w:sz w:val="20"/>
          <w:szCs w:val="20"/>
        </w:rPr>
        <w:t xml:space="preserve"> – mis en évidence par la séquence de l’usine – </w:t>
      </w:r>
      <w:r w:rsidRPr="00403EB1">
        <w:rPr>
          <w:rFonts w:ascii="Verdana" w:hAnsi="Verdana" w:cs="Arial"/>
          <w:color w:val="7030A0"/>
          <w:sz w:val="20"/>
          <w:szCs w:val="20"/>
        </w:rPr>
        <w:t>répond à l’impératif d’omniprésence de la figure du despote : pour assurer sa propre subsistance, celui-ci doit surveiller ses sujets sans relâche et donc être ici et partout</w:t>
      </w:r>
      <w:r w:rsidRPr="001B3F59">
        <w:rPr>
          <w:rFonts w:ascii="Verdana" w:hAnsi="Verdana" w:cs="Arial"/>
          <w:sz w:val="20"/>
          <w:szCs w:val="20"/>
        </w:rPr>
        <w:t xml:space="preserve">. Les reproductions du roi sortent donc de l’usine à la chaîne et parsèment la ville. Et l’on peut rapprocher cette omniprésence symbolique du roi dans la cité de celle, réelle, des policiers dans la ville : dans les deux cas, il s’agit de rappeler partout la présence et la force du pouvoir étatique. </w:t>
      </w:r>
      <w:r w:rsidRPr="00403EB1">
        <w:rPr>
          <w:rFonts w:ascii="Verdana" w:hAnsi="Verdana" w:cs="Arial"/>
          <w:color w:val="7030A0"/>
          <w:sz w:val="20"/>
          <w:szCs w:val="20"/>
        </w:rPr>
        <w:t xml:space="preserve">(Il n’y a que dans l’appartement du roi que d’autres œuvres d’art se donnent à voir, mais cet appartement est secret, et ces œuvres ne sont visibles que par lui). </w:t>
      </w:r>
    </w:p>
    <w:p w:rsidR="000D258F" w:rsidRDefault="000D258F" w:rsidP="000D258F">
      <w:pPr>
        <w:ind w:firstLine="708"/>
        <w:jc w:val="both"/>
        <w:rPr>
          <w:rFonts w:ascii="Verdana" w:hAnsi="Verdana" w:cs="Arial"/>
          <w:color w:val="7030A0"/>
          <w:sz w:val="20"/>
          <w:szCs w:val="20"/>
        </w:rPr>
      </w:pPr>
      <w:r w:rsidRPr="00403EB1">
        <w:rPr>
          <w:rFonts w:ascii="Verdana" w:hAnsi="Verdana" w:cs="Arial"/>
          <w:color w:val="7030A0"/>
          <w:sz w:val="20"/>
          <w:szCs w:val="20"/>
        </w:rPr>
        <w:t>La production artistique est fondamentalement propagandiste : les reproductions sont mensongères (au début du film, un artiste est châtié parce qu’il peint le strabisme du roi) et exaltent toujours la figure royale, que ce soit par la quantité (production de masse), la taille (gigantisme de certaines reproductions), ou les poses (on montre un héros et un homme d’action, souvent à cheval, parfois en train de combattre). Le cadrage renforce encore parfois ironiquement cette exaltation par l’usage de la contre-plongée</w:t>
      </w:r>
      <w:r>
        <w:rPr>
          <w:rFonts w:ascii="Verdana" w:hAnsi="Verdana" w:cs="Arial"/>
          <w:color w:val="7030A0"/>
          <w:sz w:val="20"/>
          <w:szCs w:val="20"/>
        </w:rPr>
        <w:t xml:space="preserve">. </w:t>
      </w:r>
    </w:p>
    <w:p w:rsidR="000D258F" w:rsidRDefault="000D258F" w:rsidP="000D258F">
      <w:pPr>
        <w:jc w:val="both"/>
        <w:rPr>
          <w:rStyle w:val="titre1"/>
          <w:u w:val="single"/>
        </w:rPr>
      </w:pPr>
      <w:r w:rsidRPr="001B3F59">
        <w:rPr>
          <w:rFonts w:ascii="Verdana" w:hAnsi="Verdana" w:cs="Arial"/>
          <w:sz w:val="20"/>
          <w:szCs w:val="20"/>
        </w:rPr>
        <w:t xml:space="preserve">Enfin, </w:t>
      </w:r>
      <w:r w:rsidRPr="00403EB1">
        <w:rPr>
          <w:rFonts w:ascii="Verdana" w:hAnsi="Verdana" w:cs="Arial"/>
          <w:color w:val="7030A0"/>
          <w:sz w:val="20"/>
          <w:szCs w:val="20"/>
        </w:rPr>
        <w:t>la production artistique ressemble ici à n’importe quelle production industrielle standardisée : le travail se fait à la chaîne et en fonction de critères de rentabilité (on voit des courbes de productivité dans le bureau du superviseur</w:t>
      </w:r>
      <w:r w:rsidRPr="001B3F59">
        <w:rPr>
          <w:rFonts w:ascii="Verdana" w:hAnsi="Verdana" w:cs="Arial"/>
          <w:sz w:val="20"/>
          <w:szCs w:val="20"/>
        </w:rPr>
        <w:t> ; un réveil, derrière un contrôleur, montre l’importance du temps de travail). Les ouvriers sont esclaves de la machine, pressés, surveillés, et le travail est parcellisé : chacun accomplit un geste unique, répétitif et absurde</w:t>
      </w:r>
      <w:r>
        <w:rPr>
          <w:rFonts w:ascii="Verdana" w:hAnsi="Verdana" w:cs="Arial"/>
          <w:sz w:val="20"/>
          <w:szCs w:val="20"/>
        </w:rPr>
        <w:t>.</w:t>
      </w:r>
    </w:p>
    <w:p w:rsidR="000D258F" w:rsidRDefault="000D258F" w:rsidP="000D258F">
      <w:pPr>
        <w:ind w:firstLine="708"/>
        <w:jc w:val="both"/>
        <w:rPr>
          <w:rFonts w:ascii="Verdana" w:hAnsi="Verdana"/>
          <w:sz w:val="20"/>
          <w:szCs w:val="20"/>
        </w:rPr>
      </w:pPr>
    </w:p>
    <w:p w:rsidR="000D258F" w:rsidRDefault="000D258F" w:rsidP="000D258F">
      <w:pPr>
        <w:ind w:firstLine="708"/>
        <w:jc w:val="both"/>
        <w:rPr>
          <w:rFonts w:ascii="Verdana" w:hAnsi="Verdana"/>
          <w:sz w:val="20"/>
          <w:szCs w:val="20"/>
        </w:rPr>
      </w:pPr>
    </w:p>
    <w:p w:rsidR="000D258F" w:rsidRDefault="000D258F" w:rsidP="000D258F">
      <w:pPr>
        <w:ind w:firstLine="708"/>
        <w:jc w:val="both"/>
        <w:rPr>
          <w:rFonts w:ascii="Verdana" w:hAnsi="Verdana"/>
          <w:sz w:val="20"/>
          <w:szCs w:val="20"/>
        </w:rPr>
      </w:pPr>
    </w:p>
    <w:p w:rsidR="000D258F" w:rsidRDefault="000D258F" w:rsidP="000D258F">
      <w:pPr>
        <w:ind w:firstLine="708"/>
        <w:jc w:val="both"/>
        <w:rPr>
          <w:rFonts w:ascii="Verdana" w:hAnsi="Verdana"/>
          <w:sz w:val="20"/>
          <w:szCs w:val="20"/>
        </w:rPr>
      </w:pPr>
    </w:p>
    <w:p w:rsidR="000D258F" w:rsidRDefault="000D258F" w:rsidP="000D258F">
      <w:pPr>
        <w:ind w:firstLine="708"/>
        <w:jc w:val="both"/>
        <w:rPr>
          <w:color w:val="632423" w:themeColor="accent2" w:themeShade="80"/>
        </w:rPr>
      </w:pPr>
      <w:r w:rsidRPr="00591E2E">
        <w:rPr>
          <w:rFonts w:ascii="Verdana" w:hAnsi="Verdana"/>
          <w:color w:val="632423" w:themeColor="accent2" w:themeShade="80"/>
          <w:sz w:val="20"/>
          <w:szCs w:val="20"/>
        </w:rPr>
        <w:t>Après avoir étudié le film, on peut regarder une analyse filmique, un peu lente, mais intéressante de 8mn 37 (</w:t>
      </w:r>
      <w:hyperlink r:id="rId70" w:history="1">
        <w:r w:rsidRPr="00591E2E">
          <w:rPr>
            <w:rStyle w:val="Lienhypertexte"/>
            <w:color w:val="632423" w:themeColor="accent2" w:themeShade="80"/>
          </w:rPr>
          <w:t>http://www.dailymotion.com/video/x733a3_le-roi-et-l-oiseau-analyse-filmique_shortfilms</w:t>
        </w:r>
      </w:hyperlink>
      <w:r w:rsidRPr="00591E2E">
        <w:rPr>
          <w:color w:val="632423" w:themeColor="accent2" w:themeShade="80"/>
        </w:rPr>
        <w:t xml:space="preserve">). </w:t>
      </w:r>
    </w:p>
    <w:p w:rsidR="000D258F" w:rsidRDefault="000D258F" w:rsidP="000D258F">
      <w:pPr>
        <w:ind w:firstLine="708"/>
        <w:jc w:val="both"/>
        <w:rPr>
          <w:color w:val="632423" w:themeColor="accent2" w:themeShade="80"/>
        </w:rPr>
      </w:pPr>
    </w:p>
    <w:p w:rsidR="000D258F" w:rsidRDefault="000D258F" w:rsidP="000D258F">
      <w:pPr>
        <w:ind w:firstLine="708"/>
        <w:jc w:val="both"/>
        <w:rPr>
          <w:color w:val="632423" w:themeColor="accent2" w:themeShade="80"/>
        </w:rPr>
      </w:pPr>
    </w:p>
    <w:p w:rsidR="000D258F" w:rsidRDefault="000D258F" w:rsidP="000D258F">
      <w:pPr>
        <w:ind w:firstLine="708"/>
        <w:jc w:val="both"/>
        <w:rPr>
          <w:color w:val="632423" w:themeColor="accent2" w:themeShade="80"/>
        </w:rPr>
      </w:pPr>
    </w:p>
    <w:p w:rsidR="000D258F" w:rsidRPr="00591E2E" w:rsidRDefault="000D258F" w:rsidP="000D258F">
      <w:pPr>
        <w:ind w:firstLine="708"/>
        <w:jc w:val="both"/>
        <w:rPr>
          <w:color w:val="632423" w:themeColor="accent2" w:themeShade="80"/>
        </w:rPr>
      </w:pPr>
    </w:p>
    <w:p w:rsidR="000D258F" w:rsidRDefault="000D258F" w:rsidP="000D258F">
      <w:pPr>
        <w:ind w:firstLine="708"/>
        <w:jc w:val="both"/>
      </w:pPr>
    </w:p>
    <w:p w:rsidR="000D258F" w:rsidRPr="00E45605" w:rsidRDefault="000D258F" w:rsidP="000D258F">
      <w:pPr>
        <w:ind w:firstLine="708"/>
        <w:jc w:val="both"/>
        <w:rPr>
          <w:rFonts w:ascii="Verdana" w:hAnsi="Verdana"/>
          <w:sz w:val="20"/>
          <w:szCs w:val="20"/>
        </w:rPr>
      </w:pPr>
      <w:r w:rsidRPr="00150531">
        <w:rPr>
          <w:rFonts w:ascii="Verdana" w:hAnsi="Verdana"/>
          <w:b/>
          <w:sz w:val="20"/>
          <w:szCs w:val="20"/>
          <w:u w:val="single"/>
        </w:rPr>
        <w:t>Le Penseur</w:t>
      </w:r>
      <w:r w:rsidRPr="00150531">
        <w:rPr>
          <w:rFonts w:ascii="Verdana" w:hAnsi="Verdana"/>
          <w:b/>
          <w:sz w:val="20"/>
          <w:szCs w:val="20"/>
        </w:rPr>
        <w:t xml:space="preserve"> de Rodin :</w:t>
      </w:r>
      <w:r w:rsidRPr="00591E2E">
        <w:rPr>
          <w:rFonts w:ascii="Verdana" w:hAnsi="Verdana"/>
          <w:sz w:val="20"/>
          <w:szCs w:val="20"/>
        </w:rPr>
        <w:t xml:space="preserve"> </w:t>
      </w:r>
      <w:r w:rsidRPr="00591E2E">
        <w:rPr>
          <w:rFonts w:ascii="Verdana" w:hAnsi="Verdana"/>
          <w:bCs/>
          <w:iCs/>
          <w:sz w:val="20"/>
          <w:szCs w:val="20"/>
        </w:rPr>
        <w:t>c’</w:t>
      </w:r>
      <w:r w:rsidRPr="00591E2E">
        <w:rPr>
          <w:rFonts w:ascii="Verdana" w:hAnsi="Verdana"/>
          <w:sz w:val="20"/>
          <w:szCs w:val="20"/>
        </w:rPr>
        <w:t xml:space="preserve">est l'une des plus célèbres sculptures en </w:t>
      </w:r>
      <w:hyperlink r:id="rId71" w:tooltip="Bronze" w:history="1">
        <w:r w:rsidRPr="00591E2E">
          <w:rPr>
            <w:rStyle w:val="Lienhypertexte"/>
            <w:rFonts w:ascii="Verdana" w:hAnsi="Verdana"/>
          </w:rPr>
          <w:t>bronze</w:t>
        </w:r>
      </w:hyperlink>
      <w:r w:rsidRPr="00591E2E">
        <w:rPr>
          <w:rFonts w:ascii="Verdana" w:hAnsi="Verdana"/>
          <w:sz w:val="20"/>
          <w:szCs w:val="20"/>
        </w:rPr>
        <w:t xml:space="preserve"> d'</w:t>
      </w:r>
      <w:hyperlink r:id="rId72" w:tooltip="Auguste Rodin" w:history="1">
        <w:r w:rsidRPr="00591E2E">
          <w:rPr>
            <w:rStyle w:val="Lienhypertexte"/>
            <w:rFonts w:ascii="Verdana" w:hAnsi="Verdana"/>
          </w:rPr>
          <w:t>Auguste Rodin</w:t>
        </w:r>
      </w:hyperlink>
      <w:r w:rsidRPr="00591E2E">
        <w:rPr>
          <w:rFonts w:ascii="Verdana" w:hAnsi="Verdana"/>
          <w:sz w:val="20"/>
          <w:szCs w:val="20"/>
        </w:rPr>
        <w:t>. Elle représente un homme en train de méditer, semblant devoir faire face à un profond dilemme.</w:t>
      </w:r>
      <w:r w:rsidRPr="00591E2E">
        <w:rPr>
          <w:rFonts w:ascii="Verdana" w:hAnsi="Verdana"/>
          <w:iCs/>
          <w:sz w:val="20"/>
          <w:szCs w:val="20"/>
        </w:rPr>
        <w:t xml:space="preserve"> </w:t>
      </w:r>
      <w:r w:rsidRPr="00591E2E">
        <w:rPr>
          <w:rFonts w:ascii="Verdana" w:hAnsi="Verdana"/>
          <w:iCs/>
          <w:sz w:val="20"/>
          <w:szCs w:val="20"/>
          <w:u w:val="single"/>
        </w:rPr>
        <w:t>Le Penseur</w:t>
      </w:r>
      <w:r w:rsidRPr="00591E2E">
        <w:rPr>
          <w:rFonts w:ascii="Verdana" w:hAnsi="Verdana"/>
          <w:sz w:val="20"/>
          <w:szCs w:val="20"/>
        </w:rPr>
        <w:t xml:space="preserve"> de Rodin est un homme nu, symbolisant par là l'universalité de la pensée, et musclé, liant l'exercice de l'esprit à celui du corps.</w:t>
      </w:r>
    </w:p>
    <w:p w:rsidR="000D258F" w:rsidRDefault="000D258F" w:rsidP="000D258F"/>
    <w:p w:rsidR="00A64AC1" w:rsidRDefault="00755C5C"/>
    <w:sectPr w:rsidR="00A64AC1" w:rsidSect="006F089A">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compat/>
  <w:rsids>
    <w:rsidRoot w:val="000D258F"/>
    <w:rsid w:val="000D258F"/>
    <w:rsid w:val="001B6254"/>
    <w:rsid w:val="001C2622"/>
    <w:rsid w:val="00263F36"/>
    <w:rsid w:val="00644C16"/>
    <w:rsid w:val="00705645"/>
    <w:rsid w:val="00755C5C"/>
    <w:rsid w:val="00C07B66"/>
    <w:rsid w:val="00C12FDA"/>
    <w:rsid w:val="00D23EED"/>
    <w:rsid w:val="00E8531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58F"/>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rsid w:val="000D258F"/>
    <w:pPr>
      <w:spacing w:before="100" w:beforeAutospacing="1" w:after="100" w:afterAutospacing="1"/>
      <w:ind w:left="360" w:right="360"/>
      <w:jc w:val="both"/>
    </w:pPr>
    <w:rPr>
      <w:rFonts w:eastAsia="MS Mincho"/>
    </w:rPr>
  </w:style>
  <w:style w:type="character" w:styleId="Lienhypertexte">
    <w:name w:val="Hyperlink"/>
    <w:basedOn w:val="Policepardfaut"/>
    <w:uiPriority w:val="99"/>
    <w:semiHidden/>
    <w:unhideWhenUsed/>
    <w:rsid w:val="000D258F"/>
    <w:rPr>
      <w:color w:val="0000FF"/>
      <w:u w:val="single"/>
    </w:rPr>
  </w:style>
  <w:style w:type="paragraph" w:styleId="Retraitcorpsdetexte">
    <w:name w:val="Body Text Indent"/>
    <w:basedOn w:val="Normal"/>
    <w:link w:val="RetraitcorpsdetexteCar"/>
    <w:rsid w:val="000D258F"/>
    <w:pPr>
      <w:ind w:left="6372"/>
    </w:pPr>
  </w:style>
  <w:style w:type="character" w:customStyle="1" w:styleId="RetraitcorpsdetexteCar">
    <w:name w:val="Retrait corps de texte Car"/>
    <w:basedOn w:val="Policepardfaut"/>
    <w:link w:val="Retraitcorpsdetexte"/>
    <w:rsid w:val="000D258F"/>
    <w:rPr>
      <w:rFonts w:ascii="Times New Roman" w:eastAsia="Times New Roman" w:hAnsi="Times New Roman" w:cs="Times New Roman"/>
      <w:sz w:val="24"/>
      <w:szCs w:val="24"/>
      <w:lang w:eastAsia="fr-FR"/>
    </w:rPr>
  </w:style>
  <w:style w:type="character" w:customStyle="1" w:styleId="citecrochet1">
    <w:name w:val="cite_crochet1"/>
    <w:basedOn w:val="Policepardfaut"/>
    <w:rsid w:val="000D258F"/>
    <w:rPr>
      <w:vanish/>
      <w:webHidden w:val="0"/>
      <w:specVanish w:val="0"/>
    </w:rPr>
  </w:style>
  <w:style w:type="character" w:customStyle="1" w:styleId="titre1">
    <w:name w:val="titre1"/>
    <w:basedOn w:val="Policepardfaut"/>
    <w:rsid w:val="000D258F"/>
    <w:rPr>
      <w:rFonts w:ascii="Verdana" w:hAnsi="Verdana" w:hint="default"/>
      <w:b/>
      <w:bCs/>
      <w:color w:val="BC0D50"/>
      <w:sz w:val="24"/>
      <w:szCs w:val="24"/>
    </w:rPr>
  </w:style>
  <w:style w:type="character" w:customStyle="1" w:styleId="gras">
    <w:name w:val="gras"/>
    <w:basedOn w:val="Policepardfaut"/>
    <w:rsid w:val="000D258F"/>
    <w:rPr>
      <w:rFonts w:ascii="Arial" w:hAnsi="Arial" w:cs="Arial" w:hint="default"/>
      <w:b/>
      <w:bCs/>
      <w:sz w:val="20"/>
      <w:szCs w:val="20"/>
    </w:rPr>
  </w:style>
  <w:style w:type="paragraph" w:styleId="Textedebulles">
    <w:name w:val="Balloon Text"/>
    <w:basedOn w:val="Normal"/>
    <w:link w:val="TextedebullesCar"/>
    <w:uiPriority w:val="99"/>
    <w:semiHidden/>
    <w:unhideWhenUsed/>
    <w:rsid w:val="000D258F"/>
    <w:rPr>
      <w:rFonts w:ascii="Tahoma" w:hAnsi="Tahoma" w:cs="Tahoma"/>
      <w:sz w:val="16"/>
      <w:szCs w:val="16"/>
    </w:rPr>
  </w:style>
  <w:style w:type="character" w:customStyle="1" w:styleId="TextedebullesCar">
    <w:name w:val="Texte de bulles Car"/>
    <w:basedOn w:val="Policepardfaut"/>
    <w:link w:val="Textedebulles"/>
    <w:uiPriority w:val="99"/>
    <w:semiHidden/>
    <w:rsid w:val="000D258F"/>
    <w:rPr>
      <w:rFonts w:ascii="Tahoma" w:eastAsia="Times New Roman" w:hAnsi="Tahoma" w:cs="Tahoma"/>
      <w:sz w:val="16"/>
      <w:szCs w:val="16"/>
      <w:lang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fr.wikipedia.org/wiki/Louis_XIV" TargetMode="External"/><Relationship Id="rId18" Type="http://schemas.openxmlformats.org/officeDocument/2006/relationships/hyperlink" Target="http://fr.wikipedia.org/wiki/1672" TargetMode="External"/><Relationship Id="rId26" Type="http://schemas.openxmlformats.org/officeDocument/2006/relationships/hyperlink" Target="http://fr.wikipedia.org/wiki/1905" TargetMode="External"/><Relationship Id="rId39" Type="http://schemas.openxmlformats.org/officeDocument/2006/relationships/hyperlink" Target="http://fr.wikipedia.org/wiki/Paul_Grimault" TargetMode="External"/><Relationship Id="rId21" Type="http://schemas.openxmlformats.org/officeDocument/2006/relationships/hyperlink" Target="http://fr.wikipedia.org/wiki/1648" TargetMode="External"/><Relationship Id="rId34" Type="http://schemas.openxmlformats.org/officeDocument/2006/relationships/hyperlink" Target="http://fr.wikipedia.org/wiki/%C3%89cole_Duperr%C3%A9" TargetMode="External"/><Relationship Id="rId42" Type="http://schemas.openxmlformats.org/officeDocument/2006/relationships/hyperlink" Target="http://fr.wikipedia.org/wiki/Jacques_Pr%C3%A9vert" TargetMode="External"/><Relationship Id="rId47" Type="http://schemas.openxmlformats.org/officeDocument/2006/relationships/image" Target="media/image2.jpeg"/><Relationship Id="rId50" Type="http://schemas.openxmlformats.org/officeDocument/2006/relationships/image" Target="media/image5.jpeg"/><Relationship Id="rId55" Type="http://schemas.openxmlformats.org/officeDocument/2006/relationships/hyperlink" Target="http://fr.wikipedia.org/wiki/Police_(institution)" TargetMode="External"/><Relationship Id="rId63" Type="http://schemas.openxmlformats.org/officeDocument/2006/relationships/image" Target="media/image10.jpeg"/><Relationship Id="rId68" Type="http://schemas.openxmlformats.org/officeDocument/2006/relationships/image" Target="media/image14.jpeg"/><Relationship Id="rId7" Type="http://schemas.openxmlformats.org/officeDocument/2006/relationships/hyperlink" Target="http://fr.wikipedia.org/wiki/Claude_Perrault" TargetMode="External"/><Relationship Id="rId71" Type="http://schemas.openxmlformats.org/officeDocument/2006/relationships/hyperlink" Target="http://fr.wikipedia.org/wiki/Bronze" TargetMode="External"/><Relationship Id="rId2" Type="http://schemas.openxmlformats.org/officeDocument/2006/relationships/settings" Target="settings.xml"/><Relationship Id="rId16" Type="http://schemas.openxmlformats.org/officeDocument/2006/relationships/hyperlink" Target="http://fr.wikipedia.org/wiki/Acad%C3%A9mie_fran%C3%A7aise" TargetMode="External"/><Relationship Id="rId29" Type="http://schemas.openxmlformats.org/officeDocument/2006/relationships/hyperlink" Target="http://fr.wikipedia.org/wiki/Mars_1994" TargetMode="External"/><Relationship Id="rId11" Type="http://schemas.openxmlformats.org/officeDocument/2006/relationships/hyperlink" Target="http://fr.wikipedia.org/wiki/1651" TargetMode="External"/><Relationship Id="rId24" Type="http://schemas.openxmlformats.org/officeDocument/2006/relationships/hyperlink" Target="http://fr.wikipedia.org/wiki/23_mars" TargetMode="External"/><Relationship Id="rId32" Type="http://schemas.openxmlformats.org/officeDocument/2006/relationships/hyperlink" Target="http://fr.wikipedia.org/wiki/Film_d%27animation" TargetMode="External"/><Relationship Id="rId37" Type="http://schemas.openxmlformats.org/officeDocument/2006/relationships/hyperlink" Target="http://fr.wikipedia.org/wiki/Jean_Anouilh" TargetMode="External"/><Relationship Id="rId40" Type="http://schemas.openxmlformats.org/officeDocument/2006/relationships/hyperlink" Target="http://fr.wikipedia.org/wiki/Hans_Christian_Andersen" TargetMode="External"/><Relationship Id="rId45" Type="http://schemas.openxmlformats.org/officeDocument/2006/relationships/hyperlink" Target="http://fr.wikipedia.org/wiki/Prix_Louis-Delluc" TargetMode="External"/><Relationship Id="rId53" Type="http://schemas.openxmlformats.org/officeDocument/2006/relationships/image" Target="media/image8.jpeg"/><Relationship Id="rId58" Type="http://schemas.openxmlformats.org/officeDocument/2006/relationships/hyperlink" Target="http://fr.wikipedia.org/wiki/Espionnage" TargetMode="External"/><Relationship Id="rId66" Type="http://schemas.openxmlformats.org/officeDocument/2006/relationships/image" Target="media/image12.jpeg"/><Relationship Id="rId74" Type="http://schemas.openxmlformats.org/officeDocument/2006/relationships/theme" Target="theme/theme1.xml"/><Relationship Id="rId5" Type="http://schemas.openxmlformats.org/officeDocument/2006/relationships/hyperlink" Target="http://fr.wikipedia.org/wiki/Architecte" TargetMode="External"/><Relationship Id="rId15" Type="http://schemas.openxmlformats.org/officeDocument/2006/relationships/hyperlink" Target="http://fr.wikipedia.org/wiki/Acad%C3%A9mie_des_inscriptions_et_belles-lettres" TargetMode="External"/><Relationship Id="rId23" Type="http://schemas.openxmlformats.org/officeDocument/2006/relationships/hyperlink" Target="http://fr.wikipedia.org/wiki/Querelle_des_Anciens_et_des_Modernes" TargetMode="External"/><Relationship Id="rId28" Type="http://schemas.openxmlformats.org/officeDocument/2006/relationships/hyperlink" Target="http://fr.wikipedia.org/wiki/29_mars" TargetMode="External"/><Relationship Id="rId36" Type="http://schemas.openxmlformats.org/officeDocument/2006/relationships/hyperlink" Target="http://fr.wikipedia.org/wiki/Faubourg_Saint-Antoine" TargetMode="External"/><Relationship Id="rId49" Type="http://schemas.openxmlformats.org/officeDocument/2006/relationships/image" Target="media/image4.jpeg"/><Relationship Id="rId57" Type="http://schemas.openxmlformats.org/officeDocument/2006/relationships/hyperlink" Target="http://fr.wikipedia.org/wiki/Service_de_renseignements" TargetMode="External"/><Relationship Id="rId61" Type="http://schemas.openxmlformats.org/officeDocument/2006/relationships/hyperlink" Target="http://fr.wikipedia.org/wiki/8_f%C3%A9vrier" TargetMode="External"/><Relationship Id="rId10" Type="http://schemas.openxmlformats.org/officeDocument/2006/relationships/hyperlink" Target="http://fr.wikipedia.org/wiki/Barreau" TargetMode="External"/><Relationship Id="rId19" Type="http://schemas.openxmlformats.org/officeDocument/2006/relationships/hyperlink" Target="http://fr.wikipedia.org/wiki/1678" TargetMode="External"/><Relationship Id="rId31" Type="http://schemas.openxmlformats.org/officeDocument/2006/relationships/hyperlink" Target="http://fr.wikipedia.org/wiki/Le_Mesnil-Saint-Denis" TargetMode="External"/><Relationship Id="rId44" Type="http://schemas.openxmlformats.org/officeDocument/2006/relationships/hyperlink" Target="http://fr.wikipedia.org/wiki/Le_Roi_et_l%27Oiseau" TargetMode="External"/><Relationship Id="rId52" Type="http://schemas.openxmlformats.org/officeDocument/2006/relationships/image" Target="media/image7.jpeg"/><Relationship Id="rId60" Type="http://schemas.openxmlformats.org/officeDocument/2006/relationships/hyperlink" Target="http://fr.wikipedia.org/wiki/R%C3%A9publique_d%C3%A9mocratique_allemande" TargetMode="External"/><Relationship Id="rId65" Type="http://schemas.openxmlformats.org/officeDocument/2006/relationships/hyperlink" Target="http://www.tvclassik.com/notule2.php?id_film=1086" TargetMode="External"/><Relationship Id="rId73"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fr.wikipedia.org/wiki/Paris" TargetMode="External"/><Relationship Id="rId14" Type="http://schemas.openxmlformats.org/officeDocument/2006/relationships/hyperlink" Target="http://fr.wikipedia.org/wiki/1663" TargetMode="External"/><Relationship Id="rId22" Type="http://schemas.openxmlformats.org/officeDocument/2006/relationships/hyperlink" Target="http://fr.wikipedia.org/wiki/1660" TargetMode="External"/><Relationship Id="rId27" Type="http://schemas.openxmlformats.org/officeDocument/2006/relationships/hyperlink" Target="http://fr.wikipedia.org/wiki/Neuilly-sur-Seine" TargetMode="External"/><Relationship Id="rId30" Type="http://schemas.openxmlformats.org/officeDocument/2006/relationships/hyperlink" Target="http://fr.wikipedia.org/wiki/1994" TargetMode="External"/><Relationship Id="rId35" Type="http://schemas.openxmlformats.org/officeDocument/2006/relationships/hyperlink" Target="http://fr.wikipedia.org/wiki/Le_Bon_March%C3%A9" TargetMode="External"/><Relationship Id="rId43" Type="http://schemas.openxmlformats.org/officeDocument/2006/relationships/hyperlink" Target="http://fr.wikipedia.org/wiki/La_Berg%C3%A8re_et_le_Ramoneur" TargetMode="External"/><Relationship Id="rId48" Type="http://schemas.openxmlformats.org/officeDocument/2006/relationships/image" Target="media/image3.jpeg"/><Relationship Id="rId56" Type="http://schemas.openxmlformats.org/officeDocument/2006/relationships/hyperlink" Target="http://fr.wikipedia.org/wiki/Police_politique" TargetMode="External"/><Relationship Id="rId64" Type="http://schemas.openxmlformats.org/officeDocument/2006/relationships/image" Target="media/image11.jpeg"/><Relationship Id="rId69" Type="http://schemas.openxmlformats.org/officeDocument/2006/relationships/image" Target="media/image15.jpeg"/><Relationship Id="rId8" Type="http://schemas.openxmlformats.org/officeDocument/2006/relationships/hyperlink" Target="http://fr.wikipedia.org/wiki/Coll%C3%A8ge_de_Beauvais" TargetMode="External"/><Relationship Id="rId51" Type="http://schemas.openxmlformats.org/officeDocument/2006/relationships/image" Target="media/image6.jpeg"/><Relationship Id="rId72" Type="http://schemas.openxmlformats.org/officeDocument/2006/relationships/hyperlink" Target="http://fr.wikipedia.org/wiki/Auguste_Rodin" TargetMode="External"/><Relationship Id="rId3" Type="http://schemas.openxmlformats.org/officeDocument/2006/relationships/webSettings" Target="webSettings.xml"/><Relationship Id="rId12" Type="http://schemas.openxmlformats.org/officeDocument/2006/relationships/hyperlink" Target="http://fr.wikipedia.org/wiki/Jean-Baptiste_Colbert" TargetMode="External"/><Relationship Id="rId17" Type="http://schemas.openxmlformats.org/officeDocument/2006/relationships/hyperlink" Target="http://fr.wikipedia.org/wiki/1671" TargetMode="External"/><Relationship Id="rId25" Type="http://schemas.openxmlformats.org/officeDocument/2006/relationships/hyperlink" Target="http://fr.wikipedia.org/wiki/Mars_1905" TargetMode="External"/><Relationship Id="rId33" Type="http://schemas.openxmlformats.org/officeDocument/2006/relationships/hyperlink" Target="http://fr.wikipedia.org/wiki/Brunoy" TargetMode="External"/><Relationship Id="rId38" Type="http://schemas.openxmlformats.org/officeDocument/2006/relationships/hyperlink" Target="http://fr.wikipedia.org/wiki/Jacques_Pr%C3%A9vert" TargetMode="External"/><Relationship Id="rId46" Type="http://schemas.openxmlformats.org/officeDocument/2006/relationships/hyperlink" Target="http://fr.wikipedia.org/wiki/Paul_Grimault" TargetMode="External"/><Relationship Id="rId59" Type="http://schemas.openxmlformats.org/officeDocument/2006/relationships/hyperlink" Target="http://fr.wikipedia.org/wiki/Contre-espionnage" TargetMode="External"/><Relationship Id="rId67" Type="http://schemas.openxmlformats.org/officeDocument/2006/relationships/image" Target="media/image13.jpeg"/><Relationship Id="rId20" Type="http://schemas.openxmlformats.org/officeDocument/2006/relationships/hyperlink" Target="http://fr.wikipedia.org/wiki/Dictionnaire_de_l%27Acad%C3%A9mie" TargetMode="External"/><Relationship Id="rId41" Type="http://schemas.openxmlformats.org/officeDocument/2006/relationships/hyperlink" Target="http://fr.wikipedia.org/wiki/La_Berg%C3%A8re_et_le_Ramoneur" TargetMode="External"/><Relationship Id="rId54" Type="http://schemas.openxmlformats.org/officeDocument/2006/relationships/image" Target="media/image9.jpeg"/><Relationship Id="rId62" Type="http://schemas.openxmlformats.org/officeDocument/2006/relationships/hyperlink" Target="http://fr.wikipedia.org/wiki/1950" TargetMode="External"/><Relationship Id="rId70" Type="http://schemas.openxmlformats.org/officeDocument/2006/relationships/hyperlink" Target="http://www.dailymotion.com/video/x733a3_le-roi-et-l-oiseau-analyse-filmique_shortfilms" TargetMode="External"/><Relationship Id="rId1" Type="http://schemas.openxmlformats.org/officeDocument/2006/relationships/styles" Target="styles.xml"/><Relationship Id="rId6" Type="http://schemas.openxmlformats.org/officeDocument/2006/relationships/hyperlink" Target="http://fr.wikipedia.org/wiki/Scientifiqu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3366</Words>
  <Characters>18513</Characters>
  <Application>Microsoft Office Word</Application>
  <DocSecurity>0</DocSecurity>
  <Lines>154</Lines>
  <Paragraphs>43</Paragraphs>
  <ScaleCrop>false</ScaleCrop>
  <Company/>
  <LinksUpToDate>false</LinksUpToDate>
  <CharactersWithSpaces>21836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2013-12-06T06:14:00Z</dcterms:created>
  <dcterms:modified xsi:type="dcterms:W3CDTF">2014-04-02T11:23:00Z</dcterms:modified>
</cp:coreProperties>
</file>