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9DE" w:rsidRPr="005439DE" w:rsidRDefault="005439DE" w:rsidP="005439DE">
      <w:pPr>
        <w:spacing w:before="100" w:beforeAutospacing="1" w:after="100" w:afterAutospacing="1" w:line="240" w:lineRule="auto"/>
        <w:jc w:val="center"/>
        <w:outlineLvl w:val="3"/>
        <w:rPr>
          <w:rFonts w:ascii="Times New Roman" w:eastAsia="Times New Roman" w:hAnsi="Times New Roman" w:cs="Times New Roman"/>
          <w:b/>
          <w:bCs/>
          <w:sz w:val="32"/>
          <w:szCs w:val="24"/>
          <w:u w:val="single"/>
          <w:lang w:eastAsia="fr-FR"/>
        </w:rPr>
      </w:pPr>
      <w:r w:rsidRPr="005439DE">
        <w:rPr>
          <w:rFonts w:ascii="Times New Roman" w:eastAsia="Times New Roman" w:hAnsi="Times New Roman" w:cs="Times New Roman"/>
          <w:b/>
          <w:bCs/>
          <w:color w:val="EF4540"/>
          <w:sz w:val="32"/>
          <w:szCs w:val="24"/>
          <w:u w:val="single"/>
          <w:lang w:eastAsia="fr-FR"/>
        </w:rPr>
        <w:t>II. Limiter ou éviter transmission et contamination.</w:t>
      </w:r>
    </w:p>
    <w:p w:rsidR="005439DE" w:rsidRDefault="005439DE"/>
    <w:p w:rsidR="005439DE" w:rsidRDefault="005439DE">
      <w:r>
        <w:rPr>
          <w:b/>
          <w:bCs/>
          <w:u w:val="single"/>
        </w:rPr>
        <w:t>Activité 1 :</w:t>
      </w:r>
      <w:r>
        <w:t xml:space="preserve"> Quelques moyens pour éliminer les microorganismes.</w:t>
      </w:r>
    </w:p>
    <w:p w:rsidR="005439DE" w:rsidRDefault="005439DE">
      <w:r>
        <w:t xml:space="preserve">Vidéo 1 : </w:t>
      </w:r>
      <w:hyperlink r:id="rId4" w:tgtFrame="_blank" w:history="1">
        <w:r>
          <w:rPr>
            <w:rStyle w:val="Lienhypertexte"/>
          </w:rPr>
          <w:t>Semmelweiss et l'asepsie</w:t>
        </w:r>
      </w:hyperlink>
      <w:r>
        <w:t>.</w:t>
      </w:r>
    </w:p>
    <w:p w:rsidR="005439DE" w:rsidRDefault="005439DE"/>
    <w:p w:rsidR="005439DE" w:rsidRDefault="005439DE">
      <w:pPr>
        <w:rPr>
          <w:i/>
          <w:iCs/>
        </w:rPr>
      </w:pPr>
      <w:r>
        <w:rPr>
          <w:i/>
          <w:iCs/>
        </w:rPr>
        <w:t>Pourquoi les femmes accouchées par les étudiants de la clinique meurent-elles plus que celles accouchées par les sages-femmes ?</w:t>
      </w:r>
    </w:p>
    <w:p w:rsidR="005439DE" w:rsidRDefault="005439DE">
      <w:pPr>
        <w:rPr>
          <w:iCs/>
        </w:rPr>
      </w:pPr>
      <w:r>
        <w:rPr>
          <w:iCs/>
        </w:rPr>
        <w:t xml:space="preserve">Les femmes accouchées par les étudiants de la clinique meurent plus que celles accouchées par les sages-femmes car les étudiants apportaient directement les molécules avec leurs mains dans le corps des femmes. </w:t>
      </w:r>
    </w:p>
    <w:p w:rsidR="005439DE" w:rsidRDefault="005439DE">
      <w:pPr>
        <w:rPr>
          <w:i/>
          <w:iCs/>
        </w:rPr>
      </w:pPr>
      <w:r>
        <w:rPr>
          <w:i/>
          <w:iCs/>
        </w:rPr>
        <w:t>Comment Semmelweis règle-t-il ce problème ?</w:t>
      </w:r>
    </w:p>
    <w:p w:rsidR="005439DE" w:rsidRDefault="005439DE">
      <w:pPr>
        <w:rPr>
          <w:iCs/>
        </w:rPr>
      </w:pPr>
      <w:r>
        <w:rPr>
          <w:iCs/>
        </w:rPr>
        <w:t>Semmelweis règle le problème en imposant le lavage de mains à l’eau chlorée avant d’entrer dans la salle d’accouchement.</w:t>
      </w:r>
    </w:p>
    <w:p w:rsidR="005439DE" w:rsidRDefault="005439DE">
      <w:pPr>
        <w:rPr>
          <w:iCs/>
        </w:rPr>
      </w:pPr>
    </w:p>
    <w:p w:rsidR="005439DE" w:rsidRDefault="005439DE">
      <w:r>
        <w:t xml:space="preserve">Vidéo 2 : </w:t>
      </w:r>
      <w:hyperlink r:id="rId5" w:tgtFrame="_blank" w:history="1">
        <w:r>
          <w:rPr>
            <w:rStyle w:val="Lienhypertexte"/>
          </w:rPr>
          <w:t>La pasteurisation</w:t>
        </w:r>
      </w:hyperlink>
      <w:r>
        <w:t>.</w:t>
      </w:r>
    </w:p>
    <w:p w:rsidR="005439DE" w:rsidRDefault="005439DE"/>
    <w:p w:rsidR="005439DE" w:rsidRDefault="005439DE">
      <w:pPr>
        <w:rPr>
          <w:i/>
          <w:iCs/>
        </w:rPr>
      </w:pPr>
      <w:r>
        <w:rPr>
          <w:i/>
          <w:iCs/>
        </w:rPr>
        <w:t>Qui a découvert le procédé nommé "pasteurisation" ?</w:t>
      </w:r>
    </w:p>
    <w:p w:rsidR="005439DE" w:rsidRDefault="005439DE">
      <w:pPr>
        <w:rPr>
          <w:iCs/>
        </w:rPr>
      </w:pPr>
      <w:r>
        <w:rPr>
          <w:iCs/>
        </w:rPr>
        <w:t>Louis Pasteur a découvert la pasteurisation.</w:t>
      </w:r>
    </w:p>
    <w:p w:rsidR="005439DE" w:rsidRDefault="005439DE">
      <w:pPr>
        <w:rPr>
          <w:iCs/>
        </w:rPr>
      </w:pPr>
      <w:r>
        <w:rPr>
          <w:i/>
          <w:iCs/>
        </w:rPr>
        <w:t>Comment a-t-il découvert ce procédé ?</w:t>
      </w:r>
      <w:r>
        <w:rPr>
          <w:iCs/>
        </w:rPr>
        <w:t xml:space="preserve"> </w:t>
      </w:r>
    </w:p>
    <w:p w:rsidR="005439DE" w:rsidRDefault="005439DE">
      <w:pPr>
        <w:rPr>
          <w:iCs/>
        </w:rPr>
      </w:pPr>
      <w:r>
        <w:rPr>
          <w:iCs/>
        </w:rPr>
        <w:t>Il a découvert ce procédé après avoir vu avec son microscope un champignon minuscule qui transforme le vin en vinaigre.</w:t>
      </w:r>
    </w:p>
    <w:p w:rsidR="005439DE" w:rsidRDefault="005439DE">
      <w:pPr>
        <w:rPr>
          <w:i/>
          <w:iCs/>
        </w:rPr>
      </w:pPr>
      <w:r>
        <w:rPr>
          <w:i/>
          <w:iCs/>
        </w:rPr>
        <w:t>Comment peut-on éliminer les microorganismes ?</w:t>
      </w:r>
    </w:p>
    <w:p w:rsidR="005439DE" w:rsidRDefault="005439DE">
      <w:pPr>
        <w:rPr>
          <w:iCs/>
        </w:rPr>
      </w:pPr>
      <w:r>
        <w:rPr>
          <w:iCs/>
        </w:rPr>
        <w:t>On peut éliminer les microorganismes avec la chaleur.</w:t>
      </w:r>
    </w:p>
    <w:p w:rsidR="005439DE" w:rsidRDefault="005439DE">
      <w:pPr>
        <w:rPr>
          <w:iCs/>
        </w:rPr>
      </w:pPr>
    </w:p>
    <w:p w:rsidR="005439DE" w:rsidRDefault="005439DE">
      <w:r>
        <w:t xml:space="preserve">Vidéo 3 (facultatif) : </w:t>
      </w:r>
      <w:hyperlink r:id="rId6" w:tgtFrame="_blank" w:history="1">
        <w:r>
          <w:rPr>
            <w:rStyle w:val="Lienhypertexte"/>
          </w:rPr>
          <w:t>Nos mains sales</w:t>
        </w:r>
      </w:hyperlink>
      <w:r>
        <w:t>.</w:t>
      </w:r>
    </w:p>
    <w:p w:rsidR="005439DE" w:rsidRDefault="005439DE"/>
    <w:p w:rsidR="005439DE" w:rsidRDefault="005439DE">
      <w:pPr>
        <w:rPr>
          <w:i/>
          <w:iCs/>
        </w:rPr>
      </w:pPr>
      <w:r>
        <w:rPr>
          <w:i/>
          <w:iCs/>
        </w:rPr>
        <w:t>Quelle expérience est réalisée pour observer l’effet d’un lavage de main ?</w:t>
      </w:r>
    </w:p>
    <w:p w:rsidR="005439DE" w:rsidRPr="005439DE" w:rsidRDefault="005439DE">
      <w:pPr>
        <w:rPr>
          <w:iCs/>
        </w:rPr>
      </w:pPr>
      <w:r>
        <w:rPr>
          <w:iCs/>
        </w:rPr>
        <w:t>Trois boîtes so</w:t>
      </w:r>
      <w:r w:rsidR="006944CC">
        <w:rPr>
          <w:iCs/>
        </w:rPr>
        <w:t>nt remplies de bouillon gélifié, chacunes</w:t>
      </w:r>
      <w:bookmarkStart w:id="0" w:name="_GoBack"/>
      <w:bookmarkEnd w:id="0"/>
      <w:r w:rsidR="006944CC">
        <w:rPr>
          <w:iCs/>
        </w:rPr>
        <w:t xml:space="preserve"> vont être manipulées de façons différentes : l’une ne va pas être touchée du tout, c’est la boîte témoin, une autre sera manipulée avec des mains sales et la dernière avec des mains propres. Il faut ensuite attendre une semaine pour avoir des résultats.</w:t>
      </w:r>
    </w:p>
    <w:p w:rsidR="005439DE" w:rsidRDefault="005439DE" w:rsidP="005439DE">
      <w:pPr>
        <w:rPr>
          <w:i/>
          <w:iCs/>
        </w:rPr>
      </w:pPr>
      <w:r>
        <w:rPr>
          <w:i/>
          <w:iCs/>
        </w:rPr>
        <w:t>Quelle est la conclusion de cette expérience ?</w:t>
      </w:r>
    </w:p>
    <w:p w:rsidR="005439DE" w:rsidRPr="005439DE" w:rsidRDefault="005439DE" w:rsidP="005439DE">
      <w:r>
        <w:rPr>
          <w:iCs/>
        </w:rPr>
        <w:t xml:space="preserve">Dans la boîte témoin, il n’y a que très peu de bactéries. Dans la boîte manipulée avec des mains sales, il y a différentes espèces de bactéries, de champignons et de moisissures. Finalement, dans la boîte </w:t>
      </w:r>
      <w:r>
        <w:rPr>
          <w:iCs/>
        </w:rPr>
        <w:lastRenderedPageBreak/>
        <w:t>main propre, il y a la même chose que dans la boîte « mains sales » sauf que la quantité de bactérie et de champignon est plus petite.</w:t>
      </w:r>
    </w:p>
    <w:sectPr w:rsidR="005439DE" w:rsidRPr="005439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9DE"/>
    <w:rsid w:val="005439DE"/>
    <w:rsid w:val="006944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6654E"/>
  <w15:chartTrackingRefBased/>
  <w15:docId w15:val="{1451CD5F-32D0-433E-BCA4-FE0C0AC48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4">
    <w:name w:val="heading 4"/>
    <w:basedOn w:val="Normal"/>
    <w:link w:val="Titre4Car"/>
    <w:uiPriority w:val="9"/>
    <w:qFormat/>
    <w:rsid w:val="005439DE"/>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5439DE"/>
    <w:rPr>
      <w:rFonts w:ascii="Times New Roman" w:eastAsia="Times New Roman" w:hAnsi="Times New Roman" w:cs="Times New Roman"/>
      <w:b/>
      <w:bCs/>
      <w:sz w:val="24"/>
      <w:szCs w:val="24"/>
      <w:lang w:eastAsia="fr-FR"/>
    </w:rPr>
  </w:style>
  <w:style w:type="character" w:styleId="Lienhypertexte">
    <w:name w:val="Hyperlink"/>
    <w:basedOn w:val="Policepardfaut"/>
    <w:uiPriority w:val="99"/>
    <w:semiHidden/>
    <w:unhideWhenUsed/>
    <w:rsid w:val="005439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689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eseau-canope.fr/corpus/video/nos-mains-sales-21.html" TargetMode="External"/><Relationship Id="rId5" Type="http://schemas.openxmlformats.org/officeDocument/2006/relationships/hyperlink" Target="https://www.youtube-nocookie.com/embed/Yo8FldikHvY" TargetMode="External"/><Relationship Id="rId4" Type="http://schemas.openxmlformats.org/officeDocument/2006/relationships/hyperlink" Target="https://www.reseau-canope.fr/corpus/video/semmelweis-et-l%E2%80%99asepsie-144.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330</Words>
  <Characters>1816</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2019-05-06T07:22:00Z</dcterms:created>
  <dcterms:modified xsi:type="dcterms:W3CDTF">2019-05-06T07:44:00Z</dcterms:modified>
</cp:coreProperties>
</file>