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4AC1" w:rsidRDefault="00927A3E">
      <w:r>
        <w:rPr>
          <w:noProof/>
        </w:rPr>
        <w:pict>
          <v:shapetype id="_x0000_t202" coordsize="21600,21600" o:spt="202" path="m,l,21600r21600,l21600,xe">
            <v:stroke joinstyle="miter"/>
            <v:path gradientshapeok="t" o:connecttype="rect"/>
          </v:shapetype>
          <v:shape id="_x0000_s1031" type="#_x0000_t202" style="position:absolute;margin-left:132.1pt;margin-top:-35.25pt;width:180.5pt;height:87.4pt;z-index:251662336;mso-width-percent:400;mso-width-percent:400;mso-width-relative:margin;mso-height-relative:margin" strokecolor="white [3212]">
            <v:textbox>
              <w:txbxContent>
                <w:p w:rsidR="00927A3E" w:rsidRPr="00927A3E" w:rsidRDefault="00927A3E" w:rsidP="00927A3E">
                  <w:pPr>
                    <w:jc w:val="both"/>
                    <w:rPr>
                      <w:rFonts w:ascii="Lucida Calligraphy" w:hAnsi="Lucida Calligraphy"/>
                      <w:color w:val="FF0000"/>
                      <w:sz w:val="20"/>
                      <w:szCs w:val="20"/>
                    </w:rPr>
                  </w:pPr>
                  <w:r>
                    <w:rPr>
                      <w:rFonts w:ascii="Lucida Calligraphy" w:hAnsi="Lucida Calligraphy"/>
                      <w:color w:val="FF0000"/>
                      <w:sz w:val="20"/>
                      <w:szCs w:val="20"/>
                    </w:rPr>
                    <w:t xml:space="preserve">    </w:t>
                  </w:r>
                  <w:r w:rsidRPr="00927A3E">
                    <w:rPr>
                      <w:rFonts w:ascii="Lucida Calligraphy" w:hAnsi="Lucida Calligraphy"/>
                      <w:color w:val="FF0000"/>
                      <w:sz w:val="20"/>
                      <w:szCs w:val="20"/>
                    </w:rPr>
                    <w:t xml:space="preserve">Comme d'habitude, Mme </w:t>
                  </w:r>
                  <w:proofErr w:type="spellStart"/>
                  <w:r w:rsidRPr="00927A3E">
                    <w:rPr>
                      <w:rFonts w:ascii="Lucida Calligraphy" w:hAnsi="Lucida Calligraphy"/>
                      <w:color w:val="FF0000"/>
                      <w:sz w:val="20"/>
                      <w:szCs w:val="20"/>
                    </w:rPr>
                    <w:t>Klara</w:t>
                  </w:r>
                  <w:proofErr w:type="spellEnd"/>
                  <w:r w:rsidRPr="00927A3E">
                    <w:rPr>
                      <w:rFonts w:ascii="Lucida Calligraphy" w:hAnsi="Lucida Calligraphy"/>
                      <w:color w:val="FF0000"/>
                      <w:sz w:val="20"/>
                      <w:szCs w:val="20"/>
                    </w:rPr>
                    <w:t xml:space="preserve"> emmena son petit garçon, cinq ans, au jardin public, au bord du fleuve. Il était environ trois heures.</w:t>
                  </w:r>
                </w:p>
              </w:txbxContent>
            </v:textbox>
          </v:shape>
        </w:pict>
      </w:r>
      <w:r w:rsidR="00826EEF">
        <w:rPr>
          <w:noProof/>
          <w:lang w:eastAsia="fr-FR"/>
        </w:rPr>
        <w:pict>
          <v:shapetype id="_x0000_t160" coordsize="21600,21600" o:spt="160" adj="2945" path="m0@0c7200@2,14400@2,21600@0m0@3c7200@4,14400@4,21600@3e">
            <v:formulas>
              <v:f eqn="val #0"/>
              <v:f eqn="prod #0 1 3"/>
              <v:f eqn="sum 0 0 @1"/>
              <v:f eqn="sum 21600 0 #0"/>
              <v:f eqn="sum 21600 0 @2"/>
              <v:f eqn="prod #0 2 3"/>
              <v:f eqn="sum 21600 0 @5"/>
            </v:formulas>
            <v:path textpathok="t" o:connecttype="rect"/>
            <v:textpath on="t" fitshape="t" xscale="t"/>
            <v:handles>
              <v:h position="topLeft,#0" yrange="0,4629"/>
            </v:handles>
            <o:lock v:ext="edit" text="t" shapetype="t"/>
          </v:shapetype>
          <v:shape id="_x0000_s1028" type="#_x0000_t160" style="position:absolute;margin-left:342.35pt;margin-top:-15.9pt;width:130.45pt;height:52.85pt;rotation:1411096fd;z-index:251659264" fillcolor="black">
            <v:shadow color="#868686"/>
            <v:textpath style="font-family:&quot;Constantia&quot;;font-size:18pt;v-text-kern:t" trim="t" fitpath="t" xscale="f" string="Analyse d'une oeuvre"/>
          </v:shape>
        </w:pict>
      </w:r>
      <w:r w:rsidR="00826EEF">
        <w:rPr>
          <w:noProof/>
          <w:lang w:eastAsia="fr-FR"/>
        </w:rPr>
        <w:pict>
          <v:shape id="_x0000_s1027" type="#_x0000_t160" style="position:absolute;margin-left:-29.8pt;margin-top:-35.25pt;width:154.5pt;height:72.2pt;rotation:-1658158fd;z-index:251658240" fillcolor="black">
            <v:shadow color="#868686"/>
            <v:textpath style="font-family:&quot;Rockwell Extra Bold&quot;;font-size:24pt;font-weight:bold;v-text-kern:t" trim="t" fitpath="t" xscale="f" string="HDA&#10;français&#10;"/>
          </v:shape>
        </w:pict>
      </w:r>
      <w:r>
        <w:t xml:space="preserve">                   </w:t>
      </w:r>
    </w:p>
    <w:p w:rsidR="00666147" w:rsidRDefault="00666147"/>
    <w:p w:rsidR="00666147" w:rsidRDefault="00666147"/>
    <w:p w:rsidR="00666147" w:rsidRDefault="004C5F27">
      <w:r>
        <w:rPr>
          <w:noProof/>
          <w:lang w:eastAsia="fr-FR"/>
        </w:rPr>
        <w:pict>
          <v:roundrect id="_x0000_s1029" style="position:absolute;margin-left:-55.45pt;margin-top:3.95pt;width:559.5pt;height:339.7pt;z-index:251660288" arcsize="10923f" strokeweight="1.5pt">
            <v:shadow on="t" opacity=".5" offset="6pt,-6pt"/>
            <v:textbox style="mso-next-textbox:#_x0000_s1029">
              <w:txbxContent>
                <w:tbl>
                  <w:tblPr>
                    <w:tblStyle w:val="Grilledutableau"/>
                    <w:tblW w:w="0" w:type="auto"/>
                    <w:tblInd w:w="-176"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tblPr>
                  <w:tblGrid>
                    <w:gridCol w:w="4536"/>
                    <w:gridCol w:w="6081"/>
                  </w:tblGrid>
                  <w:tr w:rsidR="00922D3A" w:rsidTr="00666147">
                    <w:tc>
                      <w:tcPr>
                        <w:tcW w:w="3828" w:type="dxa"/>
                      </w:tcPr>
                      <w:p w:rsidR="00666147" w:rsidRDefault="00666147" w:rsidP="00666147">
                        <w:r>
                          <w:tab/>
                        </w:r>
                        <w:r>
                          <w:tab/>
                        </w:r>
                        <w:r w:rsidRPr="00666147">
                          <w:rPr>
                            <w:noProof/>
                            <w:lang w:eastAsia="fr-FR"/>
                          </w:rPr>
                          <w:drawing>
                            <wp:inline distT="0" distB="0" distL="0" distR="0">
                              <wp:extent cx="2273980" cy="1720850"/>
                              <wp:effectExtent l="19050" t="0" r="0" b="0"/>
                              <wp:docPr id="2" name="Image 1" descr="C:\Users\pc\Pictures\buzzati_dino-messmatch-artic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c\Pictures\buzzati_dino-messmatch-article.jpg"/>
                                      <pic:cNvPicPr>
                                        <a:picLocks noChangeAspect="1" noChangeArrowheads="1"/>
                                      </pic:cNvPicPr>
                                    </pic:nvPicPr>
                                    <pic:blipFill>
                                      <a:blip r:embed="rId4"/>
                                      <a:srcRect/>
                                      <a:stretch>
                                        <a:fillRect/>
                                      </a:stretch>
                                    </pic:blipFill>
                                    <pic:spPr bwMode="auto">
                                      <a:xfrm>
                                        <a:off x="0" y="0"/>
                                        <a:ext cx="2276138" cy="1722483"/>
                                      </a:xfrm>
                                      <a:prstGeom prst="rect">
                                        <a:avLst/>
                                      </a:prstGeom>
                                      <a:noFill/>
                                      <a:ln w="9525">
                                        <a:noFill/>
                                        <a:miter lim="800000"/>
                                        <a:headEnd/>
                                        <a:tailEnd/>
                                      </a:ln>
                                    </pic:spPr>
                                  </pic:pic>
                                </a:graphicData>
                              </a:graphic>
                            </wp:inline>
                          </w:drawing>
                        </w:r>
                      </w:p>
                    </w:tc>
                    <w:tc>
                      <w:tcPr>
                        <w:tcW w:w="6648" w:type="dxa"/>
                      </w:tcPr>
                      <w:p w:rsidR="00666147" w:rsidRDefault="00666147" w:rsidP="00666147">
                        <w:pPr>
                          <w:rPr>
                            <w:rFonts w:ascii="Arabic Typesetting" w:hAnsi="Arabic Typesetting" w:cs="Arabic Typesetting"/>
                            <w:b/>
                            <w:i/>
                            <w:sz w:val="26"/>
                            <w:szCs w:val="26"/>
                          </w:rPr>
                        </w:pPr>
                      </w:p>
                      <w:p w:rsidR="00666147" w:rsidRPr="00922D3A" w:rsidRDefault="007F6F1A" w:rsidP="00666147">
                        <w:pPr>
                          <w:rPr>
                            <w:rFonts w:ascii="Agency FB" w:hAnsi="Agency FB"/>
                            <w:sz w:val="24"/>
                            <w:szCs w:val="24"/>
                          </w:rPr>
                        </w:pPr>
                        <w:r>
                          <w:rPr>
                            <w:rFonts w:ascii="Arabic Typesetting" w:hAnsi="Arabic Typesetting" w:cs="Arabic Typesetting"/>
                            <w:b/>
                            <w:i/>
                            <w:sz w:val="26"/>
                            <w:szCs w:val="26"/>
                          </w:rPr>
                          <w:t>Nom et dates de l’artiste</w:t>
                        </w:r>
                        <w:r w:rsidR="00666147" w:rsidRPr="00BC5D99">
                          <w:rPr>
                            <w:rFonts w:ascii="Arabic Typesetting" w:hAnsi="Arabic Typesetting" w:cs="Arabic Typesetting"/>
                            <w:b/>
                            <w:i/>
                            <w:sz w:val="26"/>
                            <w:szCs w:val="26"/>
                          </w:rPr>
                          <w:t> :</w:t>
                        </w:r>
                        <w:r w:rsidR="00666147">
                          <w:rPr>
                            <w:rFonts w:ascii="Arabic Typesetting" w:hAnsi="Arabic Typesetting" w:cs="Arabic Typesetting"/>
                            <w:b/>
                            <w:i/>
                            <w:sz w:val="26"/>
                            <w:szCs w:val="26"/>
                          </w:rPr>
                          <w:t xml:space="preserve"> </w:t>
                        </w:r>
                        <w:r w:rsidRPr="00922D3A">
                          <w:rPr>
                            <w:rFonts w:ascii="Agency FB" w:hAnsi="Agency FB" w:cs="Arial"/>
                            <w:color w:val="222222"/>
                            <w:sz w:val="24"/>
                            <w:szCs w:val="24"/>
                          </w:rPr>
                          <w:t xml:space="preserve">Dino Buzzati né le 16 octobre 190, et décédé d'un cancer le 28 janvier 1972 à Milan (Italie). </w:t>
                        </w:r>
                      </w:p>
                      <w:p w:rsidR="00922D3A" w:rsidRDefault="00922D3A" w:rsidP="00666147">
                        <w:pPr>
                          <w:rPr>
                            <w:rFonts w:ascii="Arabic Typesetting" w:hAnsi="Arabic Typesetting" w:cs="Arabic Typesetting"/>
                            <w:b/>
                            <w:i/>
                            <w:sz w:val="26"/>
                            <w:szCs w:val="26"/>
                          </w:rPr>
                        </w:pPr>
                        <w:bookmarkStart w:id="0" w:name="_GoBack"/>
                        <w:bookmarkEnd w:id="0"/>
                      </w:p>
                      <w:p w:rsidR="00666147" w:rsidRPr="00922D3A" w:rsidRDefault="00666147" w:rsidP="00666147">
                        <w:pPr>
                          <w:rPr>
                            <w:rFonts w:ascii="Agency FB" w:hAnsi="Agency FB" w:cs="Arabic Typesetting"/>
                            <w:i/>
                            <w:sz w:val="24"/>
                            <w:szCs w:val="24"/>
                          </w:rPr>
                        </w:pPr>
                        <w:r w:rsidRPr="00BC5D99">
                          <w:rPr>
                            <w:rFonts w:ascii="Arabic Typesetting" w:hAnsi="Arabic Typesetting" w:cs="Arabic Typesetting"/>
                            <w:b/>
                            <w:i/>
                            <w:sz w:val="26"/>
                            <w:szCs w:val="26"/>
                          </w:rPr>
                          <w:t>Titre de l’œuvre :</w:t>
                        </w:r>
                        <w:r w:rsidR="007F6F1A">
                          <w:rPr>
                            <w:rFonts w:ascii="Arabic Typesetting" w:hAnsi="Arabic Typesetting" w:cs="Arabic Typesetting"/>
                            <w:b/>
                            <w:i/>
                            <w:sz w:val="26"/>
                            <w:szCs w:val="26"/>
                          </w:rPr>
                          <w:t xml:space="preserve"> </w:t>
                        </w:r>
                        <w:r w:rsidR="007F6F1A" w:rsidRPr="00922D3A">
                          <w:rPr>
                            <w:rFonts w:ascii="Agency FB" w:hAnsi="Agency FB" w:cs="Arabic Typesetting"/>
                            <w:i/>
                            <w:sz w:val="24"/>
                            <w:szCs w:val="24"/>
                            <w:u w:val="single"/>
                          </w:rPr>
                          <w:t>Pauvre Petit Garçon</w:t>
                        </w:r>
                      </w:p>
                      <w:p w:rsidR="00922D3A" w:rsidRDefault="00922D3A" w:rsidP="00666147">
                        <w:pPr>
                          <w:rPr>
                            <w:rFonts w:ascii="Arabic Typesetting" w:hAnsi="Arabic Typesetting" w:cs="Arabic Typesetting"/>
                            <w:b/>
                            <w:i/>
                            <w:sz w:val="26"/>
                            <w:szCs w:val="26"/>
                          </w:rPr>
                        </w:pPr>
                      </w:p>
                      <w:p w:rsidR="00666147" w:rsidRPr="00922D3A" w:rsidRDefault="00922D3A" w:rsidP="00666147">
                        <w:pPr>
                          <w:rPr>
                            <w:rFonts w:ascii="Agency FB" w:hAnsi="Agency FB" w:cs="Arabic Typesetting"/>
                            <w:i/>
                            <w:sz w:val="24"/>
                            <w:szCs w:val="24"/>
                          </w:rPr>
                        </w:pPr>
                        <w:r>
                          <w:rPr>
                            <w:rFonts w:ascii="Arabic Typesetting" w:hAnsi="Arabic Typesetting" w:cs="Arabic Typesetting"/>
                            <w:b/>
                            <w:i/>
                            <w:sz w:val="26"/>
                            <w:szCs w:val="26"/>
                          </w:rPr>
                          <w:t>Date</w:t>
                        </w:r>
                        <w:r w:rsidR="00666147" w:rsidRPr="00BC5D99">
                          <w:rPr>
                            <w:rFonts w:ascii="Arabic Typesetting" w:hAnsi="Arabic Typesetting" w:cs="Arabic Typesetting"/>
                            <w:b/>
                            <w:i/>
                            <w:sz w:val="26"/>
                            <w:szCs w:val="26"/>
                          </w:rPr>
                          <w:t xml:space="preserve"> de conception :</w:t>
                        </w:r>
                        <w:r>
                          <w:t xml:space="preserve"> </w:t>
                        </w:r>
                        <w:r w:rsidRPr="00922D3A">
                          <w:rPr>
                            <w:rFonts w:ascii="Agency FB" w:hAnsi="Agency FB"/>
                            <w:sz w:val="24"/>
                            <w:szCs w:val="24"/>
                          </w:rPr>
                          <w:t xml:space="preserve">publié en </w:t>
                        </w:r>
                        <w:hyperlink r:id="rId5" w:tooltip="1966 en littérature" w:history="1">
                          <w:r w:rsidRPr="00922D3A">
                            <w:rPr>
                              <w:rStyle w:val="Lienhypertexte"/>
                              <w:rFonts w:ascii="Agency FB" w:hAnsi="Agency FB"/>
                              <w:color w:val="auto"/>
                              <w:sz w:val="24"/>
                              <w:szCs w:val="24"/>
                            </w:rPr>
                            <w:t>1966</w:t>
                          </w:r>
                        </w:hyperlink>
                        <w:r w:rsidRPr="00922D3A">
                          <w:rPr>
                            <w:rFonts w:ascii="Agency FB" w:hAnsi="Agency FB"/>
                            <w:sz w:val="24"/>
                            <w:szCs w:val="24"/>
                          </w:rPr>
                          <w:t xml:space="preserve"> dans le recueil </w:t>
                        </w:r>
                        <w:hyperlink r:id="rId6" w:tooltip="Le K" w:history="1">
                          <w:r w:rsidRPr="00922D3A">
                            <w:rPr>
                              <w:rStyle w:val="Lienhypertexte"/>
                              <w:rFonts w:ascii="Agency FB" w:hAnsi="Agency FB"/>
                              <w:i/>
                              <w:iCs/>
                              <w:color w:val="auto"/>
                              <w:sz w:val="24"/>
                              <w:szCs w:val="24"/>
                            </w:rPr>
                            <w:t>Le K</w:t>
                          </w:r>
                        </w:hyperlink>
                        <w:r w:rsidRPr="00922D3A">
                          <w:rPr>
                            <w:rFonts w:ascii="Agency FB" w:hAnsi="Agency FB"/>
                            <w:sz w:val="24"/>
                            <w:szCs w:val="24"/>
                          </w:rPr>
                          <w:t>.</w:t>
                        </w:r>
                        <w:r w:rsidR="00666147" w:rsidRPr="00922D3A">
                          <w:rPr>
                            <w:rFonts w:ascii="Agency FB" w:hAnsi="Agency FB" w:cs="Arabic Typesetting"/>
                            <w:i/>
                            <w:sz w:val="24"/>
                            <w:szCs w:val="24"/>
                          </w:rPr>
                          <w:tab/>
                        </w:r>
                      </w:p>
                      <w:p w:rsidR="00666147" w:rsidRDefault="004C5F27" w:rsidP="00666147">
                        <w:pPr>
                          <w:rPr>
                            <w:rFonts w:ascii="Arabic Typesetting" w:hAnsi="Arabic Typesetting" w:cs="Arabic Typesetting"/>
                            <w:b/>
                            <w:i/>
                            <w:sz w:val="26"/>
                            <w:szCs w:val="26"/>
                          </w:rPr>
                        </w:pPr>
                        <w:r>
                          <w:rPr>
                            <w:rFonts w:ascii="Arabic Typesetting" w:hAnsi="Arabic Typesetting" w:cs="Arabic Typesetting"/>
                            <w:b/>
                            <w:i/>
                            <w:sz w:val="26"/>
                            <w:szCs w:val="26"/>
                          </w:rPr>
                          <w:t>Nature de l’</w:t>
                        </w:r>
                        <w:proofErr w:type="spellStart"/>
                        <w:r>
                          <w:rPr>
                            <w:rFonts w:ascii="Arabic Typesetting" w:hAnsi="Arabic Typesetting" w:cs="Arabic Typesetting"/>
                            <w:b/>
                            <w:i/>
                            <w:sz w:val="26"/>
                            <w:szCs w:val="26"/>
                          </w:rPr>
                          <w:t>oeuvre</w:t>
                        </w:r>
                        <w:proofErr w:type="spellEnd"/>
                        <w:r w:rsidR="00666147" w:rsidRPr="00BC5D99">
                          <w:rPr>
                            <w:rFonts w:ascii="Arabic Typesetting" w:hAnsi="Arabic Typesetting" w:cs="Arabic Typesetting"/>
                            <w:b/>
                            <w:i/>
                            <w:sz w:val="26"/>
                            <w:szCs w:val="26"/>
                          </w:rPr>
                          <w:t>:</w:t>
                        </w:r>
                        <w:r w:rsidR="00922D3A">
                          <w:rPr>
                            <w:rFonts w:ascii="Arabic Typesetting" w:hAnsi="Arabic Typesetting" w:cs="Arabic Typesetting"/>
                            <w:b/>
                            <w:i/>
                            <w:sz w:val="26"/>
                            <w:szCs w:val="26"/>
                          </w:rPr>
                          <w:t xml:space="preserve"> </w:t>
                        </w:r>
                        <w:r w:rsidR="00922D3A" w:rsidRPr="00922D3A">
                          <w:rPr>
                            <w:rFonts w:ascii="Agency FB" w:hAnsi="Agency FB" w:cs="Arabic Typesetting"/>
                            <w:i/>
                            <w:sz w:val="24"/>
                            <w:szCs w:val="24"/>
                          </w:rPr>
                          <w:t>Nouvelle à chute</w:t>
                        </w:r>
                      </w:p>
                      <w:p w:rsidR="00666147" w:rsidRPr="00666147" w:rsidRDefault="00666147" w:rsidP="00666147">
                        <w:pPr>
                          <w:rPr>
                            <w:rFonts w:ascii="Arabic Typesetting" w:hAnsi="Arabic Typesetting" w:cs="Arabic Typesetting"/>
                            <w:b/>
                            <w:i/>
                            <w:sz w:val="26"/>
                            <w:szCs w:val="26"/>
                          </w:rPr>
                        </w:pPr>
                        <w:r>
                          <w:rPr>
                            <w:rFonts w:ascii="Arabic Typesetting" w:hAnsi="Arabic Typesetting" w:cs="Arabic Typesetting"/>
                            <w:b/>
                            <w:i/>
                            <w:sz w:val="26"/>
                            <w:szCs w:val="26"/>
                          </w:rPr>
                          <w:tab/>
                        </w:r>
                        <w:r>
                          <w:rPr>
                            <w:rFonts w:ascii="Arabic Typesetting" w:hAnsi="Arabic Typesetting" w:cs="Arabic Typesetting"/>
                            <w:b/>
                            <w:i/>
                            <w:sz w:val="26"/>
                            <w:szCs w:val="26"/>
                          </w:rPr>
                          <w:tab/>
                        </w:r>
                        <w:r>
                          <w:rPr>
                            <w:rFonts w:ascii="Arabic Typesetting" w:hAnsi="Arabic Typesetting" w:cs="Arabic Typesetting"/>
                            <w:b/>
                            <w:i/>
                            <w:sz w:val="26"/>
                            <w:szCs w:val="26"/>
                          </w:rPr>
                          <w:tab/>
                        </w:r>
                        <w:r>
                          <w:rPr>
                            <w:rFonts w:ascii="Arabic Typesetting" w:hAnsi="Arabic Typesetting" w:cs="Arabic Typesetting"/>
                            <w:b/>
                            <w:i/>
                            <w:sz w:val="26"/>
                            <w:szCs w:val="26"/>
                          </w:rPr>
                          <w:tab/>
                        </w:r>
                        <w:r>
                          <w:rPr>
                            <w:rFonts w:ascii="Arabic Typesetting" w:hAnsi="Arabic Typesetting" w:cs="Arabic Typesetting"/>
                            <w:b/>
                            <w:i/>
                            <w:sz w:val="26"/>
                            <w:szCs w:val="26"/>
                          </w:rPr>
                          <w:tab/>
                        </w:r>
                        <w:r>
                          <w:rPr>
                            <w:rFonts w:ascii="Arabic Typesetting" w:hAnsi="Arabic Typesetting" w:cs="Arabic Typesetting"/>
                            <w:b/>
                            <w:i/>
                            <w:sz w:val="26"/>
                            <w:szCs w:val="26"/>
                          </w:rPr>
                          <w:tab/>
                        </w:r>
                        <w:r>
                          <w:rPr>
                            <w:rFonts w:ascii="Arabic Typesetting" w:hAnsi="Arabic Typesetting" w:cs="Arabic Typesetting"/>
                            <w:b/>
                            <w:i/>
                            <w:sz w:val="26"/>
                            <w:szCs w:val="26"/>
                          </w:rPr>
                          <w:tab/>
                        </w:r>
                      </w:p>
                    </w:tc>
                  </w:tr>
                </w:tbl>
                <w:p w:rsidR="00666147" w:rsidRPr="004C5F27" w:rsidRDefault="00666147" w:rsidP="004C5F27">
                  <w:pPr>
                    <w:jc w:val="both"/>
                    <w:rPr>
                      <w:rFonts w:ascii="Agency FB" w:hAnsi="Agency FB" w:cs="Arabic Typesetting"/>
                      <w:sz w:val="24"/>
                      <w:szCs w:val="24"/>
                    </w:rPr>
                  </w:pPr>
                  <w:r w:rsidRPr="00BC5D99">
                    <w:rPr>
                      <w:rFonts w:ascii="Arabic Typesetting" w:hAnsi="Arabic Typesetting" w:cs="Arabic Typesetting"/>
                      <w:b/>
                      <w:i/>
                      <w:sz w:val="26"/>
                      <w:szCs w:val="26"/>
                    </w:rPr>
                    <w:t>Contexte historique </w:t>
                  </w:r>
                  <w:r>
                    <w:rPr>
                      <w:rFonts w:ascii="Arabic Typesetting" w:hAnsi="Arabic Typesetting" w:cs="Arabic Typesetting"/>
                      <w:b/>
                      <w:i/>
                      <w:sz w:val="26"/>
                      <w:szCs w:val="26"/>
                    </w:rPr>
                    <w:t>dans lequel l’œuvre a été</w:t>
                  </w:r>
                  <w:r w:rsidR="004C5F27">
                    <w:rPr>
                      <w:rFonts w:ascii="Arabic Typesetting" w:hAnsi="Arabic Typesetting" w:cs="Arabic Typesetting"/>
                      <w:b/>
                      <w:i/>
                      <w:sz w:val="26"/>
                      <w:szCs w:val="26"/>
                    </w:rPr>
                    <w:t xml:space="preserve"> écrite</w:t>
                  </w:r>
                  <w:r>
                    <w:rPr>
                      <w:rFonts w:ascii="Arabic Typesetting" w:hAnsi="Arabic Typesetting" w:cs="Arabic Typesetting"/>
                      <w:b/>
                      <w:i/>
                      <w:sz w:val="26"/>
                      <w:szCs w:val="26"/>
                    </w:rPr>
                    <w:t>:</w:t>
                  </w:r>
                  <w:r w:rsidR="004C5F27">
                    <w:rPr>
                      <w:rFonts w:ascii="Arabic Typesetting" w:hAnsi="Arabic Typesetting" w:cs="Arabic Typesetting"/>
                      <w:b/>
                      <w:i/>
                      <w:sz w:val="26"/>
                      <w:szCs w:val="26"/>
                    </w:rPr>
                    <w:t xml:space="preserve"> </w:t>
                  </w:r>
                  <w:r w:rsidR="004C5F27" w:rsidRPr="004C5F27">
                    <w:rPr>
                      <w:rFonts w:ascii="Agency FB" w:hAnsi="Agency FB" w:cs="Arabic Typesetting"/>
                      <w:sz w:val="24"/>
                      <w:szCs w:val="24"/>
                    </w:rPr>
                    <w:t xml:space="preserve">De 1939 à 1945 se déroule la Seconde Guerre Mondiale. Adolf Hitler </w:t>
                  </w:r>
                  <w:r w:rsidR="004C5F27" w:rsidRPr="004C5F27">
                    <w:rPr>
                      <w:rFonts w:ascii="Agency FB" w:hAnsi="Agency FB"/>
                      <w:sz w:val="24"/>
                      <w:szCs w:val="24"/>
                    </w:rPr>
                    <w:t>dirige alors toute l'</w:t>
                  </w:r>
                  <w:hyperlink r:id="rId7" w:history="1">
                    <w:r w:rsidR="004C5F27" w:rsidRPr="004C5F27">
                      <w:rPr>
                        <w:rStyle w:val="Lienhypertexte"/>
                        <w:rFonts w:ascii="Agency FB" w:hAnsi="Agency FB"/>
                        <w:color w:val="auto"/>
                        <w:sz w:val="24"/>
                        <w:szCs w:val="24"/>
                        <w:u w:val="none"/>
                      </w:rPr>
                      <w:t>Allemagne</w:t>
                    </w:r>
                  </w:hyperlink>
                  <w:r w:rsidR="004C5F27" w:rsidRPr="004C5F27">
                    <w:rPr>
                      <w:rFonts w:ascii="Agency FB" w:hAnsi="Agency FB"/>
                      <w:sz w:val="24"/>
                      <w:szCs w:val="24"/>
                    </w:rPr>
                    <w:t xml:space="preserve"> avec le titre de chancelier puis de « </w:t>
                  </w:r>
                  <w:r w:rsidR="004C5F27" w:rsidRPr="004C5F27">
                    <w:rPr>
                      <w:rStyle w:val="langde1"/>
                      <w:rFonts w:ascii="Agency FB" w:hAnsi="Agency FB"/>
                      <w:sz w:val="24"/>
                      <w:szCs w:val="24"/>
                      <w:lang w:val="de-DE"/>
                    </w:rPr>
                    <w:t>Führer</w:t>
                  </w:r>
                  <w:r w:rsidR="004C5F27" w:rsidRPr="004C5F27">
                    <w:rPr>
                      <w:rFonts w:ascii="Agency FB" w:hAnsi="Agency FB"/>
                      <w:sz w:val="24"/>
                      <w:szCs w:val="24"/>
                    </w:rPr>
                    <w:t xml:space="preserve"> » (</w:t>
                  </w:r>
                  <w:r w:rsidR="004C5F27">
                    <w:rPr>
                      <w:rFonts w:ascii="Agency FB" w:hAnsi="Agency FB"/>
                      <w:sz w:val="24"/>
                      <w:szCs w:val="24"/>
                    </w:rPr>
                    <w:t>« </w:t>
                  </w:r>
                  <w:r w:rsidR="004C5F27" w:rsidRPr="004C5F27">
                    <w:rPr>
                      <w:rFonts w:ascii="Agency FB" w:hAnsi="Agency FB"/>
                      <w:iCs/>
                      <w:sz w:val="24"/>
                      <w:szCs w:val="24"/>
                    </w:rPr>
                    <w:t>guide</w:t>
                  </w:r>
                  <w:r w:rsidR="004C5F27">
                    <w:rPr>
                      <w:rFonts w:ascii="Agency FB" w:hAnsi="Agency FB"/>
                      <w:sz w:val="24"/>
                      <w:szCs w:val="24"/>
                    </w:rPr>
                    <w:t> »</w:t>
                  </w:r>
                  <w:r w:rsidR="004C5F27" w:rsidRPr="004C5F27">
                    <w:rPr>
                      <w:rFonts w:ascii="Agency FB" w:hAnsi="Agency FB"/>
                      <w:sz w:val="24"/>
                      <w:szCs w:val="24"/>
                    </w:rPr>
                    <w:t xml:space="preserve">). Dès cette date, il met en place une politique de revanche face à la défaite de </w:t>
                  </w:r>
                  <w:hyperlink r:id="rId8" w:tooltip="Première Guerre mondiale (1914-1918)" w:history="1">
                    <w:r w:rsidR="004C5F27" w:rsidRPr="004C5F27">
                      <w:rPr>
                        <w:rStyle w:val="Lienhypertexte"/>
                        <w:rFonts w:ascii="Agency FB" w:hAnsi="Agency FB"/>
                        <w:color w:val="auto"/>
                        <w:sz w:val="24"/>
                        <w:szCs w:val="24"/>
                        <w:u w:val="none"/>
                      </w:rPr>
                      <w:t>14-18</w:t>
                    </w:r>
                  </w:hyperlink>
                  <w:r w:rsidR="004C5F27" w:rsidRPr="004C5F27">
                    <w:rPr>
                      <w:rFonts w:ascii="Agency FB" w:hAnsi="Agency FB"/>
                      <w:sz w:val="24"/>
                      <w:szCs w:val="24"/>
                    </w:rPr>
                    <w:t xml:space="preserve"> qui passe notamment par le réarmement de l'Allemagne. Il mène aussi une politique anticommuniste et violemment raciste (antisémite).</w:t>
                  </w:r>
                  <w:r w:rsidRPr="004C5F27">
                    <w:rPr>
                      <w:rFonts w:ascii="Agency FB" w:hAnsi="Agency FB" w:cs="Arabic Typesetting"/>
                      <w:sz w:val="24"/>
                      <w:szCs w:val="24"/>
                    </w:rPr>
                    <w:tab/>
                  </w:r>
                </w:p>
                <w:p w:rsidR="00666147" w:rsidRPr="00BC5D99" w:rsidRDefault="00666147" w:rsidP="004C5F27">
                  <w:pPr>
                    <w:jc w:val="both"/>
                    <w:rPr>
                      <w:rFonts w:ascii="Arabic Typesetting" w:hAnsi="Arabic Typesetting" w:cs="Arabic Typesetting"/>
                      <w:b/>
                      <w:i/>
                      <w:sz w:val="26"/>
                      <w:szCs w:val="26"/>
                    </w:rPr>
                  </w:pPr>
                  <w:r w:rsidRPr="00BC5D99">
                    <w:rPr>
                      <w:rFonts w:ascii="Arabic Typesetting" w:hAnsi="Arabic Typesetting" w:cs="Arabic Typesetting"/>
                      <w:b/>
                      <w:i/>
                      <w:sz w:val="26"/>
                      <w:szCs w:val="26"/>
                    </w:rPr>
                    <w:t>Autres informations générales concernant l’œuvre :</w:t>
                  </w:r>
                  <w:r w:rsidR="004C5F27" w:rsidRPr="004C5F27">
                    <w:rPr>
                      <w:rFonts w:ascii="Arial" w:hAnsi="Arial" w:cs="Arial"/>
                      <w:color w:val="222222"/>
                      <w:sz w:val="14"/>
                      <w:szCs w:val="14"/>
                    </w:rPr>
                    <w:t xml:space="preserve"> </w:t>
                  </w:r>
                  <w:r w:rsidR="004C5F27" w:rsidRPr="004C5F27">
                    <w:rPr>
                      <w:rFonts w:ascii="Agency FB" w:hAnsi="Agency FB" w:cs="Arial"/>
                      <w:color w:val="222222"/>
                      <w:sz w:val="24"/>
                      <w:szCs w:val="24"/>
                    </w:rPr>
                    <w:t>Dino Buzzati était un journaliste, peintre et écrivain italien. De son métier de journaliste lui vient l'habitude de chercher des thèmes et des histoires de la vie quotidienne et d'en faire sortir l'aspect insolite. Après la Seconde Guerre Mondiale, il reste un journaliste apolitique, non engagé, mais il écrit des textes qui invitent le lecteur à la réflexion.</w:t>
                  </w:r>
                </w:p>
              </w:txbxContent>
            </v:textbox>
          </v:roundrect>
        </w:pict>
      </w:r>
    </w:p>
    <w:p w:rsidR="00666147" w:rsidRDefault="00666147"/>
    <w:p w:rsidR="00666147" w:rsidRDefault="00666147"/>
    <w:p w:rsidR="00666147" w:rsidRDefault="00666147"/>
    <w:p w:rsidR="00666147" w:rsidRDefault="00666147"/>
    <w:p w:rsidR="00666147" w:rsidRDefault="00666147"/>
    <w:p w:rsidR="00666147" w:rsidRDefault="00666147"/>
    <w:p w:rsidR="00666147" w:rsidRDefault="00666147"/>
    <w:p w:rsidR="00666147" w:rsidRDefault="00666147"/>
    <w:p w:rsidR="00666147" w:rsidRDefault="00666147"/>
    <w:p w:rsidR="00666147" w:rsidRDefault="00666147"/>
    <w:p w:rsidR="002F039F" w:rsidRDefault="002F039F"/>
    <w:p w:rsidR="002F039F" w:rsidRDefault="002F039F"/>
    <w:p w:rsidR="00162B10" w:rsidRDefault="00162B10"/>
    <w:p w:rsidR="002F039F" w:rsidRDefault="002F039F">
      <w:r>
        <w:rPr>
          <w:noProof/>
          <w:lang w:eastAsia="fr-FR"/>
        </w:rPr>
        <w:pict>
          <v:roundrect id="_x0000_s1032" style="position:absolute;margin-left:-60.45pt;margin-top:3.7pt;width:559.5pt;height:302.85pt;z-index:251663360" arcsize="10923f" strokeweight="1.5pt">
            <v:shadow on="t" opacity=".5" offset="6pt,-6pt"/>
            <v:textbox style="mso-next-textbox:#_x0000_s1032">
              <w:txbxContent>
                <w:p w:rsidR="002F039F" w:rsidRDefault="002F039F" w:rsidP="002F039F">
                  <w:pPr>
                    <w:jc w:val="center"/>
                  </w:pPr>
                  <w:r>
                    <w:rPr>
                      <w:noProof/>
                      <w:lang w:eastAsia="fr-FR"/>
                    </w:rPr>
                    <w:drawing>
                      <wp:inline distT="0" distB="0" distL="0" distR="0">
                        <wp:extent cx="1865630" cy="239395"/>
                        <wp:effectExtent l="19050" t="0" r="1270" b="0"/>
                        <wp:docPr id="6"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a:stretch>
                                  <a:fillRect/>
                                </a:stretch>
                              </pic:blipFill>
                              <pic:spPr bwMode="auto">
                                <a:xfrm>
                                  <a:off x="0" y="0"/>
                                  <a:ext cx="1865630" cy="239395"/>
                                </a:xfrm>
                                <a:prstGeom prst="rect">
                                  <a:avLst/>
                                </a:prstGeom>
                                <a:noFill/>
                                <a:ln w="9525">
                                  <a:noFill/>
                                  <a:miter lim="800000"/>
                                  <a:headEnd/>
                                  <a:tailEnd/>
                                </a:ln>
                              </pic:spPr>
                            </pic:pic>
                          </a:graphicData>
                        </a:graphic>
                      </wp:inline>
                    </w:drawing>
                  </w:r>
                </w:p>
                <w:p w:rsidR="00162B10" w:rsidRPr="00333C07" w:rsidRDefault="00162B10" w:rsidP="00162B10">
                  <w:pPr>
                    <w:spacing w:after="0" w:line="240" w:lineRule="auto"/>
                    <w:ind w:firstLine="708"/>
                    <w:contextualSpacing/>
                    <w:jc w:val="both"/>
                    <w:rPr>
                      <w:rFonts w:ascii="Agency FB" w:hAnsi="Agency FB" w:cs="Arial"/>
                      <w:color w:val="000000" w:themeColor="text1"/>
                      <w:sz w:val="24"/>
                      <w:szCs w:val="24"/>
                    </w:rPr>
                  </w:pPr>
                  <w:r w:rsidRPr="00333C07">
                    <w:rPr>
                      <w:rFonts w:ascii="Agency FB" w:hAnsi="Agency FB" w:cs="Arial"/>
                      <w:color w:val="000000" w:themeColor="text1"/>
                      <w:sz w:val="24"/>
                      <w:szCs w:val="24"/>
                    </w:rPr>
                    <w:t xml:space="preserve">Ce récit est une nouvelle à chute racontée à la troisième personne du singulier. Pour l’écrire, Dino Buzzati s’appuie sur la personne d’Adolf Hitler pour en faire un personnage : </w:t>
                  </w:r>
                  <w:proofErr w:type="spellStart"/>
                  <w:r w:rsidRPr="00333C07">
                    <w:rPr>
                      <w:rFonts w:ascii="Agency FB" w:hAnsi="Agency FB" w:cs="Arial"/>
                      <w:color w:val="000000" w:themeColor="text1"/>
                      <w:sz w:val="24"/>
                      <w:szCs w:val="24"/>
                    </w:rPr>
                    <w:t>Dolfi</w:t>
                  </w:r>
                  <w:proofErr w:type="spellEnd"/>
                  <w:r w:rsidRPr="00333C07">
                    <w:rPr>
                      <w:rFonts w:ascii="Agency FB" w:hAnsi="Agency FB" w:cs="Arial"/>
                      <w:color w:val="000000" w:themeColor="text1"/>
                      <w:sz w:val="24"/>
                      <w:szCs w:val="24"/>
                    </w:rPr>
                    <w:t xml:space="preserve"> est l’enfant que Dino Buzzati a imaginé pour représenter Hitler-enfant. Ce texte n’est pas biographique, mais il parodie la biographie pour faire réfléchir les lecteurs, pour proposer une réflexion sur l’humain et ce qui le pousse à agir.</w:t>
                  </w:r>
                </w:p>
                <w:p w:rsidR="00162B10" w:rsidRDefault="00162B10" w:rsidP="00162B10">
                  <w:pPr>
                    <w:spacing w:after="0" w:line="240" w:lineRule="auto"/>
                    <w:ind w:firstLine="708"/>
                    <w:contextualSpacing/>
                    <w:jc w:val="both"/>
                    <w:rPr>
                      <w:rFonts w:ascii="Agency FB" w:hAnsi="Agency FB" w:cs="Arial"/>
                      <w:color w:val="000000" w:themeColor="text1"/>
                      <w:sz w:val="24"/>
                      <w:szCs w:val="24"/>
                    </w:rPr>
                  </w:pPr>
                </w:p>
                <w:p w:rsidR="00162B10" w:rsidRDefault="00162B10" w:rsidP="00162B10">
                  <w:pPr>
                    <w:spacing w:after="0" w:line="240" w:lineRule="auto"/>
                    <w:ind w:firstLine="708"/>
                    <w:contextualSpacing/>
                    <w:jc w:val="both"/>
                    <w:rPr>
                      <w:rFonts w:ascii="Agency FB" w:hAnsi="Agency FB" w:cs="Arial"/>
                      <w:color w:val="000000" w:themeColor="text1"/>
                      <w:sz w:val="24"/>
                      <w:szCs w:val="24"/>
                    </w:rPr>
                  </w:pPr>
                  <w:r w:rsidRPr="00333C07">
                    <w:rPr>
                      <w:rFonts w:ascii="Agency FB" w:hAnsi="Agency FB" w:cs="Arial"/>
                      <w:color w:val="000000" w:themeColor="text1"/>
                      <w:sz w:val="24"/>
                      <w:szCs w:val="24"/>
                    </w:rPr>
                    <w:t xml:space="preserve">Dans ce texte, le narrateur connaît les sentiments et les pensées de </w:t>
                  </w:r>
                  <w:proofErr w:type="spellStart"/>
                  <w:r w:rsidRPr="00333C07">
                    <w:rPr>
                      <w:rFonts w:ascii="Agency FB" w:hAnsi="Agency FB" w:cs="Arial"/>
                      <w:color w:val="000000" w:themeColor="text1"/>
                      <w:sz w:val="24"/>
                      <w:szCs w:val="24"/>
                    </w:rPr>
                    <w:t>Dolfi</w:t>
                  </w:r>
                  <w:proofErr w:type="spellEnd"/>
                  <w:r w:rsidRPr="00333C07">
                    <w:rPr>
                      <w:rFonts w:ascii="Agency FB" w:hAnsi="Agency FB" w:cs="Arial"/>
                      <w:color w:val="000000" w:themeColor="text1"/>
                      <w:sz w:val="24"/>
                      <w:szCs w:val="24"/>
                    </w:rPr>
                    <w:t xml:space="preserve">, mais fournit aussi aux lecteurs des informations sur son comportement à l’avenir.  Après cet après-midi au parc, </w:t>
                  </w:r>
                  <w:proofErr w:type="spellStart"/>
                  <w:r w:rsidRPr="00333C07">
                    <w:rPr>
                      <w:rFonts w:ascii="Agency FB" w:hAnsi="Agency FB" w:cs="Arial"/>
                      <w:color w:val="000000" w:themeColor="text1"/>
                      <w:sz w:val="24"/>
                      <w:szCs w:val="24"/>
                    </w:rPr>
                    <w:t>Dolfi</w:t>
                  </w:r>
                  <w:proofErr w:type="spellEnd"/>
                  <w:r w:rsidRPr="00333C07">
                    <w:rPr>
                      <w:rFonts w:ascii="Agency FB" w:hAnsi="Agency FB" w:cs="Arial"/>
                      <w:color w:val="000000" w:themeColor="text1"/>
                      <w:sz w:val="24"/>
                      <w:szCs w:val="24"/>
                    </w:rPr>
                    <w:t xml:space="preserve"> ne sera plus un petit garçon doux et attendrissant. Le narrateur nous révèle alors quelque chose que </w:t>
                  </w:r>
                  <w:proofErr w:type="spellStart"/>
                  <w:r w:rsidRPr="00333C07">
                    <w:rPr>
                      <w:rFonts w:ascii="Agency FB" w:hAnsi="Agency FB" w:cs="Arial"/>
                      <w:color w:val="000000" w:themeColor="text1"/>
                      <w:sz w:val="24"/>
                      <w:szCs w:val="24"/>
                    </w:rPr>
                    <w:t>Dolfi</w:t>
                  </w:r>
                  <w:proofErr w:type="spellEnd"/>
                  <w:r w:rsidRPr="00333C07">
                    <w:rPr>
                      <w:rFonts w:ascii="Agency FB" w:hAnsi="Agency FB" w:cs="Arial"/>
                      <w:color w:val="000000" w:themeColor="text1"/>
                      <w:sz w:val="24"/>
                      <w:szCs w:val="24"/>
                    </w:rPr>
                    <w:t xml:space="preserve"> ignore lui-même. C'est donc on point de vue omniscient.</w:t>
                  </w:r>
                </w:p>
                <w:p w:rsidR="00162B10" w:rsidRDefault="00162B10" w:rsidP="00162B10">
                  <w:pPr>
                    <w:spacing w:after="0" w:line="240" w:lineRule="auto"/>
                    <w:ind w:firstLine="708"/>
                    <w:contextualSpacing/>
                    <w:jc w:val="both"/>
                    <w:rPr>
                      <w:rFonts w:ascii="Agency FB" w:hAnsi="Agency FB" w:cs="Arial"/>
                      <w:color w:val="000000" w:themeColor="text1"/>
                      <w:sz w:val="24"/>
                      <w:szCs w:val="24"/>
                    </w:rPr>
                  </w:pPr>
                </w:p>
                <w:p w:rsidR="00162B10" w:rsidRPr="00162B10" w:rsidRDefault="00162B10" w:rsidP="00162B10">
                  <w:pPr>
                    <w:spacing w:after="0" w:line="240" w:lineRule="auto"/>
                    <w:ind w:firstLine="708"/>
                    <w:contextualSpacing/>
                    <w:jc w:val="both"/>
                    <w:rPr>
                      <w:rFonts w:ascii="Agency FB" w:hAnsi="Agency FB" w:cs="Arial"/>
                      <w:color w:val="000000" w:themeColor="text1"/>
                      <w:sz w:val="24"/>
                      <w:szCs w:val="24"/>
                    </w:rPr>
                  </w:pPr>
                  <w:r w:rsidRPr="00333C07">
                    <w:rPr>
                      <w:rFonts w:ascii="Agency FB" w:hAnsi="Agency FB" w:cs="Arial"/>
                      <w:color w:val="000000" w:themeColor="text1"/>
                      <w:sz w:val="24"/>
                      <w:szCs w:val="24"/>
                      <w:u w:val="single"/>
                    </w:rPr>
                    <w:t>Pauvre petit garçon</w:t>
                  </w:r>
                  <w:r w:rsidRPr="00333C07">
                    <w:rPr>
                      <w:rFonts w:ascii="Agency FB" w:hAnsi="Agency FB" w:cs="Arial"/>
                      <w:color w:val="000000" w:themeColor="text1"/>
                      <w:sz w:val="24"/>
                      <w:szCs w:val="24"/>
                    </w:rPr>
                    <w:t xml:space="preserve"> raconte l’histoire d’un garçonnet qui s’appelle </w:t>
                  </w:r>
                  <w:proofErr w:type="spellStart"/>
                  <w:r w:rsidRPr="00333C07">
                    <w:rPr>
                      <w:rFonts w:ascii="Agency FB" w:hAnsi="Agency FB" w:cs="Arial"/>
                      <w:color w:val="000000" w:themeColor="text1"/>
                      <w:sz w:val="24"/>
                      <w:szCs w:val="24"/>
                    </w:rPr>
                    <w:t>Dolfi</w:t>
                  </w:r>
                  <w:proofErr w:type="spellEnd"/>
                  <w:r w:rsidRPr="00333C07">
                    <w:rPr>
                      <w:rFonts w:ascii="Agency FB" w:hAnsi="Agency FB" w:cs="Arial"/>
                      <w:color w:val="000000" w:themeColor="text1"/>
                      <w:sz w:val="24"/>
                      <w:szCs w:val="24"/>
                    </w:rPr>
                    <w:t xml:space="preserve">. Différent des autres, vert et maigrichon, il se sent seul et est ridiculisé par les autres petits garçons du parc. Un jour, au jardin public, les autres enfants l'invitent à jouer à la guerre avec eux. Toutefois, les garçons se réunissent pour lui faire une embuscade et lui tirer des balles d’argile. Sa mère, très découragée, le réprimande lorsqu’une autre femme la salue : «Allons, au revoir, Madame Hitler!». Le lecteur comprend alors que ce jeune </w:t>
                  </w:r>
                  <w:proofErr w:type="spellStart"/>
                  <w:r w:rsidRPr="00333C07">
                    <w:rPr>
                      <w:rFonts w:ascii="Agency FB" w:hAnsi="Agency FB" w:cs="Arial"/>
                      <w:color w:val="000000" w:themeColor="text1"/>
                      <w:sz w:val="24"/>
                      <w:szCs w:val="24"/>
                    </w:rPr>
                    <w:t>Dolfi</w:t>
                  </w:r>
                  <w:proofErr w:type="spellEnd"/>
                  <w:r w:rsidRPr="00333C07">
                    <w:rPr>
                      <w:rFonts w:ascii="Agency FB" w:hAnsi="Agency FB" w:cs="Arial"/>
                      <w:color w:val="000000" w:themeColor="text1"/>
                      <w:sz w:val="24"/>
                      <w:szCs w:val="24"/>
                    </w:rPr>
                    <w:t xml:space="preserve"> persécuté par ses camarades et délaissé par sa mère n’est autre que le futur </w:t>
                  </w:r>
                  <w:r w:rsidRPr="00333C07">
                    <w:rPr>
                      <w:rStyle w:val="langde1"/>
                      <w:rFonts w:ascii="Agency FB" w:hAnsi="Agency FB"/>
                      <w:color w:val="000000" w:themeColor="text1"/>
                      <w:sz w:val="24"/>
                      <w:szCs w:val="24"/>
                      <w:lang w:val="de-DE"/>
                    </w:rPr>
                    <w:t xml:space="preserve">Führer! </w:t>
                  </w:r>
                </w:p>
                <w:p w:rsidR="002F039F" w:rsidRDefault="002F039F" w:rsidP="002F039F"/>
                <w:p w:rsidR="002F039F" w:rsidRDefault="002F039F" w:rsidP="002F039F"/>
                <w:p w:rsidR="002F039F" w:rsidRDefault="002F039F" w:rsidP="002F039F"/>
                <w:p w:rsidR="002F039F" w:rsidRDefault="002F039F" w:rsidP="002F039F"/>
                <w:p w:rsidR="002F039F" w:rsidRDefault="002F039F" w:rsidP="002F039F"/>
                <w:p w:rsidR="002F039F" w:rsidRDefault="002F039F" w:rsidP="002F039F"/>
                <w:p w:rsidR="002F039F" w:rsidRDefault="002F039F" w:rsidP="002F039F"/>
                <w:p w:rsidR="002F039F" w:rsidRDefault="002F039F" w:rsidP="002F039F"/>
                <w:p w:rsidR="002F039F" w:rsidRDefault="002F039F" w:rsidP="002F039F"/>
                <w:p w:rsidR="002F039F" w:rsidRDefault="002F039F" w:rsidP="002F039F"/>
                <w:p w:rsidR="002F039F" w:rsidRDefault="002F039F" w:rsidP="002F039F"/>
                <w:p w:rsidR="002F039F" w:rsidRDefault="002F039F" w:rsidP="002F039F"/>
                <w:p w:rsidR="002F039F" w:rsidRPr="00C85BE6" w:rsidRDefault="002F039F" w:rsidP="002F039F">
                  <w:pPr>
                    <w:rPr>
                      <w:rFonts w:ascii="Arabic Typesetting" w:hAnsi="Arabic Typesetting" w:cs="Arabic Typesetting"/>
                      <w:b/>
                      <w:i/>
                      <w:sz w:val="24"/>
                      <w:szCs w:val="24"/>
                    </w:rPr>
                  </w:pPr>
                </w:p>
              </w:txbxContent>
            </v:textbox>
          </v:roundrect>
        </w:pict>
      </w:r>
    </w:p>
    <w:p w:rsidR="002F039F" w:rsidRDefault="002F039F"/>
    <w:p w:rsidR="002F039F" w:rsidRDefault="002F039F"/>
    <w:p w:rsidR="002F039F" w:rsidRDefault="002F039F"/>
    <w:p w:rsidR="002F039F" w:rsidRDefault="002F039F"/>
    <w:p w:rsidR="002F039F" w:rsidRDefault="002F039F"/>
    <w:p w:rsidR="002F039F" w:rsidRDefault="002F039F"/>
    <w:p w:rsidR="002F039F" w:rsidRDefault="002F039F"/>
    <w:p w:rsidR="002F039F" w:rsidRDefault="002F039F"/>
    <w:p w:rsidR="002F039F" w:rsidRDefault="002F039F"/>
    <w:p w:rsidR="002F039F" w:rsidRDefault="002F039F">
      <w:r>
        <w:rPr>
          <w:noProof/>
          <w:lang w:eastAsia="fr-FR"/>
        </w:rPr>
        <w:lastRenderedPageBreak/>
        <w:pict>
          <v:roundrect id="_x0000_s1034" style="position:absolute;margin-left:-49.25pt;margin-top:25.75pt;width:553.5pt;height:110.6pt;z-index:251664384" arcsize="10923f" strokeweight="1.5pt">
            <v:shadow on="t" opacity=".5" offset="6pt,-6pt"/>
            <v:textbox style="mso-next-textbox:#_x0000_s1034">
              <w:txbxContent>
                <w:p w:rsidR="002F039F" w:rsidRPr="004232BB" w:rsidRDefault="002F039F" w:rsidP="002F039F">
                  <w:pPr>
                    <w:jc w:val="center"/>
                    <w:rPr>
                      <w:rFonts w:ascii="Comic Sans MS" w:hAnsi="Comic Sans MS"/>
                    </w:rPr>
                  </w:pPr>
                  <w:r w:rsidRPr="00D47E42">
                    <w:rPr>
                      <w:sz w:val="16"/>
                      <w:szCs w:val="16"/>
                    </w:rPr>
                    <w:pict>
                      <v:shapetype id="_x0000_t144" coordsize="21600,21600" o:spt="144" adj="11796480" path="al10800,10800,10800,10800@2@14e">
                        <v:formulas>
                          <v:f eqn="val #1"/>
                          <v:f eqn="val #0"/>
                          <v:f eqn="sum 0 0 #0"/>
                          <v:f eqn="sumangle #0 0 180"/>
                          <v:f eqn="sumangle #0 0 90"/>
                          <v:f eqn="prod @4 2 1"/>
                          <v:f eqn="sumangle #0 90 0"/>
                          <v:f eqn="prod @6 2 1"/>
                          <v:f eqn="abs #0"/>
                          <v:f eqn="sumangle @8 0 90"/>
                          <v:f eqn="if @9 @7 @5"/>
                          <v:f eqn="sumangle @10 0 360"/>
                          <v:f eqn="if @10 @11 @10"/>
                          <v:f eqn="sumangle @12 0 360"/>
                          <v:f eqn="if @12 @13 @12"/>
                          <v:f eqn="sum 0 0 @14"/>
                          <v:f eqn="val 10800"/>
                          <v:f eqn="cos 10800 #0"/>
                          <v:f eqn="sin 10800 #0"/>
                          <v:f eqn="sum @17 10800 0"/>
                          <v:f eqn="sum @18 10800 0"/>
                          <v:f eqn="sum 10800 0 @17"/>
                          <v:f eqn="if @9 0 21600"/>
                          <v:f eqn="sum 10800 0 @18"/>
                        </v:formulas>
                        <v:path textpathok="t" o:connecttype="custom" o:connectlocs="10800,@22;@19,@20;@21,@20"/>
                        <v:textpath on="t" style="v-text-kern:t" fitpath="t"/>
                        <v:handles>
                          <v:h position="@16,#0" polar="10800,10800"/>
                        </v:handles>
                        <o:lock v:ext="edit" text="t" shapetype="t"/>
                      </v:shapetype>
                      <v:shape id="_x0000_i1031" type="#_x0000_t144" style="width:267.95pt;height:25.65pt" fillcolor="black">
                        <v:shadow color="#868686"/>
                        <v:textpath style="font-family:&quot;Arial Black&quot;;v-text-spacing:1.5" fitshape="t" trim="t" string="Interprétation de l’œuvre"/>
                      </v:shape>
                    </w:pict>
                  </w:r>
                </w:p>
                <w:p w:rsidR="002F039F" w:rsidRPr="004232BB" w:rsidRDefault="002F039F" w:rsidP="002F039F">
                  <w:pPr>
                    <w:jc w:val="center"/>
                    <w:rPr>
                      <w:rFonts w:ascii="Comic Sans MS" w:hAnsi="Comic Sans MS"/>
                    </w:rPr>
                  </w:pPr>
                  <w:r w:rsidRPr="004232BB">
                    <w:rPr>
                      <w:rFonts w:ascii="Comic Sans MS" w:hAnsi="Comic Sans MS"/>
                    </w:rPr>
                    <w:t xml:space="preserve">Pour l’interprétation de l’œuvre, se référer </w:t>
                  </w:r>
                  <w:r>
                    <w:rPr>
                      <w:rFonts w:ascii="Comic Sans MS" w:hAnsi="Comic Sans MS"/>
                    </w:rPr>
                    <w:t>au document Power Point</w:t>
                  </w:r>
                </w:p>
              </w:txbxContent>
            </v:textbox>
          </v:roundrect>
        </w:pict>
      </w:r>
    </w:p>
    <w:p w:rsidR="002F039F" w:rsidRDefault="002F039F"/>
    <w:p w:rsidR="002F039F" w:rsidRDefault="002F039F"/>
    <w:p w:rsidR="002F039F" w:rsidRDefault="002F039F"/>
    <w:p w:rsidR="002F039F" w:rsidRDefault="002F039F"/>
    <w:p w:rsidR="002F039F" w:rsidRDefault="002F039F"/>
    <w:p w:rsidR="002F039F" w:rsidRDefault="002F039F"/>
    <w:p w:rsidR="002F039F" w:rsidRDefault="002F039F">
      <w:r>
        <w:rPr>
          <w:noProof/>
          <w:lang w:eastAsia="fr-FR"/>
        </w:rPr>
        <w:pict>
          <v:roundrect id="_x0000_s1035" style="position:absolute;margin-left:-49.25pt;margin-top:22.85pt;width:553.5pt;height:520.2pt;z-index:251665408" arcsize="10923f" strokeweight="1.5pt">
            <v:shadow on="t" opacity=".5" offset="6pt,-6pt"/>
            <v:textbox>
              <w:txbxContent>
                <w:p w:rsidR="002F039F" w:rsidRDefault="002F039F" w:rsidP="002F039F">
                  <w:pPr>
                    <w:jc w:val="center"/>
                  </w:pPr>
                  <w:r>
                    <w:rPr>
                      <w:noProof/>
                      <w:lang w:eastAsia="fr-FR"/>
                    </w:rPr>
                    <w:drawing>
                      <wp:inline distT="0" distB="0" distL="0" distR="0">
                        <wp:extent cx="2560320" cy="236220"/>
                        <wp:effectExtent l="19050" t="0" r="0" b="0"/>
                        <wp:docPr id="51" name="Imag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0"/>
                                <a:srcRect/>
                                <a:stretch>
                                  <a:fillRect/>
                                </a:stretch>
                              </pic:blipFill>
                              <pic:spPr bwMode="auto">
                                <a:xfrm>
                                  <a:off x="0" y="0"/>
                                  <a:ext cx="2560320" cy="236220"/>
                                </a:xfrm>
                                <a:prstGeom prst="rect">
                                  <a:avLst/>
                                </a:prstGeom>
                                <a:noFill/>
                                <a:ln w="9525">
                                  <a:noFill/>
                                  <a:miter lim="800000"/>
                                  <a:headEnd/>
                                  <a:tailEnd/>
                                </a:ln>
                              </pic:spPr>
                            </pic:pic>
                          </a:graphicData>
                        </a:graphic>
                      </wp:inline>
                    </w:drawing>
                  </w:r>
                </w:p>
                <w:p w:rsidR="002F039F" w:rsidRDefault="002F039F" w:rsidP="002F039F">
                  <w:pPr>
                    <w:jc w:val="center"/>
                  </w:pPr>
                </w:p>
                <w:p w:rsidR="002F039F" w:rsidRDefault="002F039F" w:rsidP="002F039F">
                  <w:pPr>
                    <w:jc w:val="both"/>
                  </w:pPr>
                  <w:r>
                    <w:rPr>
                      <w:noProof/>
                      <w:lang w:eastAsia="fr-FR"/>
                    </w:rPr>
                    <w:drawing>
                      <wp:inline distT="0" distB="0" distL="0" distR="0">
                        <wp:extent cx="2678430" cy="5105400"/>
                        <wp:effectExtent l="19050" t="0" r="7620" b="0"/>
                        <wp:docPr id="52" name="Imag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1"/>
                                <a:srcRect/>
                                <a:stretch>
                                  <a:fillRect/>
                                </a:stretch>
                              </pic:blipFill>
                              <pic:spPr bwMode="auto">
                                <a:xfrm>
                                  <a:off x="0" y="0"/>
                                  <a:ext cx="2681563" cy="5111371"/>
                                </a:xfrm>
                                <a:prstGeom prst="rect">
                                  <a:avLst/>
                                </a:prstGeom>
                                <a:noFill/>
                                <a:ln w="9525">
                                  <a:noFill/>
                                  <a:miter lim="800000"/>
                                  <a:headEnd/>
                                  <a:tailEnd/>
                                </a:ln>
                              </pic:spPr>
                            </pic:pic>
                          </a:graphicData>
                        </a:graphic>
                      </wp:inline>
                    </w:drawing>
                  </w:r>
                  <w:r>
                    <w:rPr>
                      <w:noProof/>
                    </w:rPr>
                    <w:t xml:space="preserve">                </w:t>
                  </w:r>
                  <w:r>
                    <w:rPr>
                      <w:noProof/>
                      <w:lang w:eastAsia="fr-FR"/>
                    </w:rPr>
                    <w:drawing>
                      <wp:inline distT="0" distB="0" distL="0" distR="0">
                        <wp:extent cx="2775073" cy="5036820"/>
                        <wp:effectExtent l="19050" t="0" r="6227" b="0"/>
                        <wp:docPr id="54" name="Imag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2"/>
                                <a:srcRect/>
                                <a:stretch>
                                  <a:fillRect/>
                                </a:stretch>
                              </pic:blipFill>
                              <pic:spPr bwMode="auto">
                                <a:xfrm>
                                  <a:off x="0" y="0"/>
                                  <a:ext cx="2780679" cy="5046995"/>
                                </a:xfrm>
                                <a:prstGeom prst="rect">
                                  <a:avLst/>
                                </a:prstGeom>
                                <a:noFill/>
                                <a:ln w="9525">
                                  <a:noFill/>
                                  <a:miter lim="800000"/>
                                  <a:headEnd/>
                                  <a:tailEnd/>
                                </a:ln>
                              </pic:spPr>
                            </pic:pic>
                          </a:graphicData>
                        </a:graphic>
                      </wp:inline>
                    </w:drawing>
                  </w:r>
                  <w:r>
                    <w:rPr>
                      <w:noProof/>
                    </w:rPr>
                    <w:t xml:space="preserve"> </w:t>
                  </w:r>
                </w:p>
              </w:txbxContent>
            </v:textbox>
          </v:roundrect>
        </w:pict>
      </w:r>
    </w:p>
    <w:sectPr w:rsidR="002F039F" w:rsidSect="00F40CE1">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Lucida Calligraphy">
    <w:panose1 w:val="03010101010101010101"/>
    <w:charset w:val="00"/>
    <w:family w:val="script"/>
    <w:pitch w:val="variable"/>
    <w:sig w:usb0="00000003" w:usb1="00000000" w:usb2="00000000" w:usb3="00000000" w:csb0="00000001" w:csb1="00000000"/>
  </w:font>
  <w:font w:name="Arabic Typesetting">
    <w:altName w:val="Courier New"/>
    <w:charset w:val="00"/>
    <w:family w:val="script"/>
    <w:pitch w:val="variable"/>
    <w:sig w:usb0="00000000" w:usb1="C0000000" w:usb2="00000008" w:usb3="00000000" w:csb0="000000D3" w:csb1="00000000"/>
  </w:font>
  <w:font w:name="Agency FB">
    <w:panose1 w:val="020B0503020202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compat/>
  <w:rsids>
    <w:rsidRoot w:val="00666147"/>
    <w:rsid w:val="00162B10"/>
    <w:rsid w:val="00197F4F"/>
    <w:rsid w:val="001B6254"/>
    <w:rsid w:val="001C2622"/>
    <w:rsid w:val="00263F36"/>
    <w:rsid w:val="002F039F"/>
    <w:rsid w:val="00331C79"/>
    <w:rsid w:val="004C5F27"/>
    <w:rsid w:val="00644C16"/>
    <w:rsid w:val="00666147"/>
    <w:rsid w:val="00705645"/>
    <w:rsid w:val="007F6F1A"/>
    <w:rsid w:val="00826EEF"/>
    <w:rsid w:val="00922D3A"/>
    <w:rsid w:val="00927A3E"/>
    <w:rsid w:val="00C07B66"/>
    <w:rsid w:val="00E85319"/>
    <w:rsid w:val="00F40CE1"/>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3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0CE1"/>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666147"/>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666147"/>
    <w:rPr>
      <w:rFonts w:ascii="Tahoma" w:hAnsi="Tahoma" w:cs="Tahoma"/>
      <w:sz w:val="16"/>
      <w:szCs w:val="16"/>
    </w:rPr>
  </w:style>
  <w:style w:type="table" w:styleId="Grilledutableau">
    <w:name w:val="Table Grid"/>
    <w:basedOn w:val="TableauNormal"/>
    <w:uiPriority w:val="59"/>
    <w:rsid w:val="0066614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agraphedeliste">
    <w:name w:val="List Paragraph"/>
    <w:basedOn w:val="Normal"/>
    <w:uiPriority w:val="34"/>
    <w:qFormat/>
    <w:rsid w:val="00927A3E"/>
    <w:pPr>
      <w:ind w:left="720"/>
      <w:contextualSpacing/>
    </w:pPr>
  </w:style>
  <w:style w:type="character" w:styleId="Lienhypertexte">
    <w:name w:val="Hyperlink"/>
    <w:basedOn w:val="Policepardfaut"/>
    <w:uiPriority w:val="99"/>
    <w:semiHidden/>
    <w:unhideWhenUsed/>
    <w:rsid w:val="00922D3A"/>
    <w:rPr>
      <w:color w:val="0000FF"/>
      <w:u w:val="single"/>
    </w:rPr>
  </w:style>
  <w:style w:type="character" w:customStyle="1" w:styleId="langde1">
    <w:name w:val="lang_de1"/>
    <w:basedOn w:val="Policepardfaut"/>
    <w:rsid w:val="004C5F27"/>
    <w:rPr>
      <w:i/>
      <w:i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hist-geo.com/premiere-guerre.php"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hist-geo.com/allemagne/troisieme-reich.php" TargetMode="External"/><Relationship Id="rId12" Type="http://schemas.openxmlformats.org/officeDocument/2006/relationships/image" Target="media/image5.em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fr.wikipedia.org/wiki/Le_K" TargetMode="External"/><Relationship Id="rId11" Type="http://schemas.openxmlformats.org/officeDocument/2006/relationships/image" Target="media/image4.emf"/><Relationship Id="rId5" Type="http://schemas.openxmlformats.org/officeDocument/2006/relationships/hyperlink" Target="http://fr.wikipedia.org/wiki/1966_en_litt%C3%A9rature" TargetMode="External"/><Relationship Id="rId10" Type="http://schemas.openxmlformats.org/officeDocument/2006/relationships/image" Target="media/image3.emf"/><Relationship Id="rId4" Type="http://schemas.openxmlformats.org/officeDocument/2006/relationships/image" Target="media/image1.jpeg"/><Relationship Id="rId9" Type="http://schemas.openxmlformats.org/officeDocument/2006/relationships/image" Target="media/image2.emf"/><Relationship Id="rId14"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2</Pages>
  <Words>9</Words>
  <Characters>52</Characters>
  <Application>Microsoft Office Word</Application>
  <DocSecurity>0</DocSecurity>
  <Lines>1</Lines>
  <Paragraphs>1</Paragraphs>
  <ScaleCrop>false</ScaleCrop>
  <Company/>
  <LinksUpToDate>false</LinksUpToDate>
  <CharactersWithSpaces>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pc</dc:creator>
  <cp:lastModifiedBy>camille.mortier</cp:lastModifiedBy>
  <cp:revision>8</cp:revision>
  <dcterms:created xsi:type="dcterms:W3CDTF">2013-01-29T08:55:00Z</dcterms:created>
  <dcterms:modified xsi:type="dcterms:W3CDTF">2013-01-31T09:07:00Z</dcterms:modified>
</cp:coreProperties>
</file>